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65" w:rsidRDefault="00CC5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CC5465" w:rsidRDefault="00CC5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CC5465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 Organizativa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CC5465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93C56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CC5465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Asistente/ Auxiliar Administrativo – B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Desde 2.798.310</w:t>
            </w:r>
            <w:r w:rsidR="00F05E30">
              <w:rPr>
                <w:rFonts w:ascii="Arial" w:eastAsia="Arial" w:hAnsi="Arial" w:cs="Arial"/>
                <w:b/>
                <w:sz w:val="16"/>
                <w:szCs w:val="16"/>
              </w:rPr>
              <w:t xml:space="preserve"> Hasta 4.197.464</w:t>
            </w:r>
          </w:p>
        </w:tc>
      </w:tr>
    </w:tbl>
    <w:p w:rsidR="00CC5465" w:rsidRDefault="00CC5465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CC5465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</w:tr>
      <w:tr w:rsidR="00CC5465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CC5465" w:rsidRDefault="00CC5465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CC5465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Realizar labores administrativas de nivel básico</w:t>
            </w:r>
          </w:p>
          <w:p w:rsidR="00CC5465" w:rsidRDefault="00CC54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C5465" w:rsidRPr="006053AD" w:rsidRDefault="006B605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053AD"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labores administrativas y operativas, asegurando el orden, registro y flujo de información para el correcto funcionamiento del área.</w:t>
            </w:r>
          </w:p>
        </w:tc>
      </w:tr>
      <w:tr w:rsidR="00CC5465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3AD" w:rsidRPr="006053AD" w:rsidRDefault="006B6055" w:rsidP="006053AD">
            <w:pPr>
              <w:numPr>
                <w:ilvl w:val="0"/>
                <w:numId w:val="1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y Calidad en el desarrollo de las actividades administrativas</w:t>
            </w:r>
          </w:p>
          <w:p w:rsidR="006053AD" w:rsidRDefault="006053AD" w:rsidP="006053AD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tareas administrativas realizadas </w:t>
            </w:r>
          </w:p>
          <w:p w:rsidR="006053AD" w:rsidRDefault="006053AD" w:rsidP="006053AD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Calidad del servicio ofrecido </w:t>
            </w:r>
          </w:p>
          <w:p w:rsidR="006053AD" w:rsidRDefault="006053AD" w:rsidP="006053AD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Porcentaje de las tareas completadas en tiempo y forma</w:t>
            </w:r>
          </w:p>
          <w:p w:rsidR="006053AD" w:rsidRDefault="006053AD" w:rsidP="000C6CE6">
            <w:pPr>
              <w:numPr>
                <w:ilvl w:val="0"/>
                <w:numId w:val="4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Porcentaje </w:t>
            </w:r>
            <w:r w:rsidR="000C6CE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de repuestas a las solicitudes </w:t>
            </w:r>
          </w:p>
        </w:tc>
      </w:tr>
      <w:tr w:rsidR="00CC5465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CC5465" w:rsidRDefault="006B6055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CC5465" w:rsidRDefault="006B6055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CC5465" w:rsidRDefault="00CC5465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C5465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5465" w:rsidRDefault="00CC546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CC5465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5465" w:rsidRDefault="006B605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C5465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1 (un) año en tareas relacionadas al puesto</w:t>
            </w:r>
            <w:r w:rsidR="000C6CE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 el sector público o privado.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2 (dos) años en el sector público o privado.</w:t>
            </w:r>
          </w:p>
          <w:p w:rsidR="00CC5465" w:rsidRDefault="00CC546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Media concluida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Estudiante universitario</w:t>
            </w: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465" w:rsidRDefault="006B6055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  <w:bookmarkStart w:id="1" w:name="_GoBack"/>
            <w:bookmarkEnd w:id="1"/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465" w:rsidRDefault="006B60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Habilidad para el manejo de </w:t>
            </w:r>
            <w:r w:rsidR="00F05E30">
              <w:rPr>
                <w:rFonts w:ascii="Arial" w:eastAsia="Arial" w:hAnsi="Arial" w:cs="Arial"/>
                <w:sz w:val="16"/>
                <w:szCs w:val="16"/>
              </w:rPr>
              <w:t>herramientas 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trabajo, destreza manual para el ejercicio del cargo.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Requeridas de acuerdo al “diccionario de competencias para servidores públicos iberoamericanos”.</w:t>
            </w:r>
          </w:p>
          <w:p w:rsidR="00CC5465" w:rsidRDefault="00CC5465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CC5465" w:rsidRDefault="006B6055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inferior o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subcalificados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  <w:p w:rsidR="00CC5465" w:rsidRDefault="006B60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d) Se entenderá por Estudiante Universitario a aquel postulante que acredite estar cursando una carrera universitaria actualmente. Así también a los que se encuentren en proceso de tesis o en trámite de obtención del título</w:t>
            </w:r>
          </w:p>
        </w:tc>
        <w:tc>
          <w:tcPr>
            <w:tcW w:w="560" w:type="dxa"/>
            <w:gridSpan w:val="2"/>
            <w:vAlign w:val="center"/>
          </w:tcPr>
          <w:p w:rsidR="00CC5465" w:rsidRDefault="00CC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465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C5465" w:rsidRDefault="006B605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CC5465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CC5465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tareas, con el responsable del área, relacionados a la ejecución de las actividades, provisión de insumos</w:t>
            </w:r>
          </w:p>
          <w:p w:rsidR="00CC5465" w:rsidRDefault="006B605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tareas, con el responsable del área, asegurando la correcta gestión de actividades y la provisión de insumos necesarios.</w:t>
            </w:r>
          </w:p>
        </w:tc>
      </w:tr>
      <w:tr w:rsidR="00CC5465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COMUNICACIÓN</w:t>
            </w:r>
          </w:p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o coordinación entre diferentes áreas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Facilitar la comunicación y coordinación entre su área de trabajo, otras dependencias institucionales, autoridades y clientes, asegurando una gestión eficiente y oportuna de la información y los requerimientos.</w:t>
            </w:r>
          </w:p>
        </w:tc>
      </w:tr>
      <w:tr w:rsidR="00CC5465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contempla personas a su cargo.</w:t>
            </w:r>
          </w:p>
        </w:tc>
      </w:tr>
      <w:tr w:rsidR="00CC5465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465" w:rsidRDefault="006B6055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que fueron planificadas con el superior, relacionadas a actividades administrativas de nivel básico o de mediana complejidad de acuerdo al calendario  de trabajo elaborado.</w:t>
            </w:r>
          </w:p>
          <w:p w:rsidR="00CC5465" w:rsidRDefault="006B605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actividades administrativas planificadas con el superior, ajustándose al calendario de trabajo y garantizando eficiencia en la gestión operativa.</w:t>
            </w:r>
          </w:p>
        </w:tc>
      </w:tr>
      <w:tr w:rsidR="00CC5465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Realizar control de las actividades demás criterios de acuerdo a las indicaciones de superior.</w:t>
            </w:r>
          </w:p>
          <w:p w:rsidR="00CC5465" w:rsidRDefault="006B6055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el seguimiento de las tareas propias dentro de los plazos establecidos  y proponer ajustes para optimizar la eficiencia en el trabajo.</w:t>
            </w:r>
          </w:p>
        </w:tc>
      </w:tr>
      <w:tr w:rsidR="00CC5465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6B60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:rsidR="00CC5465" w:rsidRDefault="006B6055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Otras actividades o tareas inherentes al puesto de trabajo o que sean solicitadas por el superior jerárquico.</w:t>
            </w:r>
          </w:p>
        </w:tc>
      </w:tr>
    </w:tbl>
    <w:p w:rsidR="00CC5465" w:rsidRDefault="00CC5465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CC5465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5465" w:rsidRDefault="006B605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CC5465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C5465" w:rsidRDefault="00CC54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CC5465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Coadyuvar en la recepción y guarda de los documentos considerados como reservados y confidenciales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registrar en el sistema informático, tramitar y archivar los documentos del área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Elaborar proyectos de Notas, Informes, Circulares, Memos, Comunicados, en los casos necesarios y solicitados por el superior inmediato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correos electrónicos y responder en los casos que corresponda conforme a las instrucciones recibidas del superior inmediato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Atender debidamente a las personas que concurren al área y/o se comunican telefónicamente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Mantener informado al superior inmediato referente a las actividades relacionadas al área de trabajo y otras áreas de la institución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Utilizar racionalmente los materiales de oficina y equipos del área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Solicitar insumos a ser utilizados dentro del área de trabajo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Ordenar y actualizar el archivo del área 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Participar en eventos oficiales según requerimiento del superior inmediato</w:t>
            </w:r>
          </w:p>
          <w:p w:rsidR="00CC5465" w:rsidRDefault="006B60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CC5465" w:rsidRDefault="006B6055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CC5465" w:rsidRDefault="006B6055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Clasificar y archivar documentos según procedimientos internos.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tareas administrativas básicas (fotocopiar, escanear, archivar, elaborar presentaciones).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Gestionar el suministro de materiales de oficina y mantener el inventario.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Diseñar y optimizar sistemas de clasificación y archivo de documentos.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Atender llamadas telefónicas, correos electrónicos y consultas, brindando información general.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recopilación y preparación de informes administrativos o técnicos. Generar gráficos o resúmenes.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Mantener actualizados registros administrativos, agendas y bases de datos internas.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información básica sobre trámites o servicios del área.</w:t>
            </w:r>
          </w:p>
          <w:p w:rsidR="00CC5465" w:rsidRDefault="006B6055">
            <w:pPr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entrega de información requerida por superiores o clientes internos.</w:t>
            </w:r>
          </w:p>
          <w:p w:rsidR="00CC5465" w:rsidRDefault="006B6055">
            <w:pPr>
              <w:spacing w:before="240" w:after="24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CC5465" w:rsidRDefault="00CC546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C5465" w:rsidRDefault="00CC5465"/>
    <w:sectPr w:rsidR="00CC5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07" w:rsidRDefault="005D6307">
      <w:pPr>
        <w:spacing w:after="0" w:line="240" w:lineRule="auto"/>
      </w:pPr>
      <w:r>
        <w:separator/>
      </w:r>
    </w:p>
  </w:endnote>
  <w:endnote w:type="continuationSeparator" w:id="0">
    <w:p w:rsidR="005D6307" w:rsidRDefault="005D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65" w:rsidRDefault="00CC5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65" w:rsidRDefault="006B60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C5465" w:rsidRDefault="006B60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C6CE6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0C6CE6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CC5465" w:rsidRDefault="00CC5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65" w:rsidRDefault="00CC5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07" w:rsidRDefault="005D6307">
      <w:pPr>
        <w:spacing w:after="0" w:line="240" w:lineRule="auto"/>
      </w:pPr>
      <w:r>
        <w:separator/>
      </w:r>
    </w:p>
  </w:footnote>
  <w:footnote w:type="continuationSeparator" w:id="0">
    <w:p w:rsidR="005D6307" w:rsidRDefault="005D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65" w:rsidRDefault="000C6C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65" w:rsidRDefault="000C6C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6B6055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65" w:rsidRDefault="000C6C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12B29"/>
    <w:multiLevelType w:val="multilevel"/>
    <w:tmpl w:val="00F4C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1D84"/>
    <w:multiLevelType w:val="multilevel"/>
    <w:tmpl w:val="01C4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D75EE"/>
    <w:multiLevelType w:val="multilevel"/>
    <w:tmpl w:val="E07EB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12816"/>
    <w:multiLevelType w:val="multilevel"/>
    <w:tmpl w:val="096840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65"/>
    <w:rsid w:val="000C6CE6"/>
    <w:rsid w:val="00205B8B"/>
    <w:rsid w:val="005D6307"/>
    <w:rsid w:val="006053AD"/>
    <w:rsid w:val="006B6055"/>
    <w:rsid w:val="00893C56"/>
    <w:rsid w:val="00CC5465"/>
    <w:rsid w:val="00F0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DD1F904-4434-4232-A043-E69B91FD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mvvvX/J2fHWpNjJB6eAjX0Ofw==">CgMxLjAyCGguZ2pkZ3hzOAByITFKeGpDZTRxT3ZYSzkxdVd4Y3VqQlVIZ0VGeC1JckN5cA==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7</cp:revision>
  <dcterms:created xsi:type="dcterms:W3CDTF">2025-02-05T10:23:00Z</dcterms:created>
  <dcterms:modified xsi:type="dcterms:W3CDTF">2025-02-06T16:52:00Z</dcterms:modified>
</cp:coreProperties>
</file>