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32" w:rsidRDefault="00535E32" w:rsidP="006B1B69">
      <w:pPr>
        <w:jc w:val="both"/>
        <w:rPr>
          <w:lang w:val="es-419"/>
        </w:rPr>
      </w:pPr>
    </w:p>
    <w:p w:rsidR="00535E32" w:rsidRPr="00535E32" w:rsidRDefault="00535E32" w:rsidP="00A777BB">
      <w:pPr>
        <w:ind w:left="4956" w:firstLine="708"/>
        <w:jc w:val="both"/>
        <w:rPr>
          <w:rFonts w:ascii="Times New Roman" w:hAnsi="Times New Roman" w:cs="Times New Roman"/>
          <w:lang w:val="es-419"/>
        </w:rPr>
      </w:pPr>
    </w:p>
    <w:p w:rsidR="00E648E6" w:rsidRPr="00535E32" w:rsidRDefault="004F3EB6" w:rsidP="00A777BB">
      <w:pPr>
        <w:ind w:left="4956" w:firstLine="708"/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Asunción, 31</w:t>
      </w:r>
      <w:r w:rsidR="00A777BB" w:rsidRPr="00535E32">
        <w:rPr>
          <w:rFonts w:ascii="Times New Roman" w:hAnsi="Times New Roman" w:cs="Times New Roman"/>
          <w:lang w:val="es-419"/>
        </w:rPr>
        <w:t xml:space="preserve"> de julio de 2024.</w:t>
      </w:r>
    </w:p>
    <w:p w:rsidR="00535E32" w:rsidRPr="00535E32" w:rsidRDefault="00535E32" w:rsidP="00A777BB">
      <w:pPr>
        <w:ind w:left="4956" w:firstLine="708"/>
        <w:jc w:val="both"/>
        <w:rPr>
          <w:rFonts w:ascii="Times New Roman" w:hAnsi="Times New Roman" w:cs="Times New Roman"/>
          <w:lang w:val="es-419"/>
        </w:rPr>
      </w:pPr>
    </w:p>
    <w:p w:rsidR="00535E32" w:rsidRPr="00535E32" w:rsidRDefault="00535E32" w:rsidP="00A777BB">
      <w:pPr>
        <w:ind w:left="4956" w:firstLine="708"/>
        <w:jc w:val="both"/>
        <w:rPr>
          <w:rFonts w:ascii="Times New Roman" w:hAnsi="Times New Roman" w:cs="Times New Roman"/>
          <w:lang w:val="es-419"/>
        </w:rPr>
      </w:pPr>
    </w:p>
    <w:p w:rsidR="00A777BB" w:rsidRPr="00535E32" w:rsidRDefault="00A777BB" w:rsidP="00A777BB">
      <w:pPr>
        <w:jc w:val="both"/>
        <w:rPr>
          <w:rFonts w:ascii="Times New Roman" w:hAnsi="Times New Roman" w:cs="Times New Roman"/>
          <w:b/>
          <w:lang w:val="es-419"/>
        </w:rPr>
      </w:pPr>
      <w:r w:rsidRPr="00535E32">
        <w:rPr>
          <w:rFonts w:ascii="Times New Roman" w:hAnsi="Times New Roman" w:cs="Times New Roman"/>
          <w:b/>
          <w:lang w:val="es-419"/>
        </w:rPr>
        <w:t>Señores</w:t>
      </w:r>
    </w:p>
    <w:p w:rsidR="00535E32" w:rsidRPr="00535E32" w:rsidRDefault="00535E32" w:rsidP="00A777BB">
      <w:pPr>
        <w:jc w:val="both"/>
        <w:rPr>
          <w:rFonts w:ascii="Times New Roman" w:hAnsi="Times New Roman" w:cs="Times New Roman"/>
          <w:b/>
          <w:lang w:val="es-419"/>
        </w:rPr>
      </w:pPr>
      <w:r w:rsidRPr="00535E32">
        <w:rPr>
          <w:rFonts w:ascii="Times New Roman" w:hAnsi="Times New Roman" w:cs="Times New Roman"/>
          <w:b/>
          <w:lang w:val="es-419"/>
        </w:rPr>
        <w:t>Viceministerio de Capital Humano y Gestión Organizacional</w:t>
      </w:r>
      <w:r>
        <w:rPr>
          <w:rFonts w:ascii="Times New Roman" w:hAnsi="Times New Roman" w:cs="Times New Roman"/>
          <w:b/>
          <w:lang w:val="es-419"/>
        </w:rPr>
        <w:t xml:space="preserve">, </w:t>
      </w:r>
    </w:p>
    <w:p w:rsidR="00535E32" w:rsidRDefault="00535E32" w:rsidP="00A777BB">
      <w:pPr>
        <w:jc w:val="both"/>
        <w:rPr>
          <w:rFonts w:ascii="Times New Roman" w:hAnsi="Times New Roman" w:cs="Times New Roman"/>
          <w:b/>
          <w:lang w:val="es-419"/>
        </w:rPr>
      </w:pPr>
      <w:r w:rsidRPr="00535E32">
        <w:rPr>
          <w:rFonts w:ascii="Times New Roman" w:hAnsi="Times New Roman" w:cs="Times New Roman"/>
          <w:b/>
          <w:lang w:val="es-419"/>
        </w:rPr>
        <w:t>Mi</w:t>
      </w:r>
      <w:r w:rsidR="00E169A3">
        <w:rPr>
          <w:rFonts w:ascii="Times New Roman" w:hAnsi="Times New Roman" w:cs="Times New Roman"/>
          <w:b/>
          <w:lang w:val="es-419"/>
        </w:rPr>
        <w:t>nisterio de Economía y Finanzas</w:t>
      </w:r>
    </w:p>
    <w:p w:rsidR="00535E32" w:rsidRDefault="00535E32" w:rsidP="00A777BB">
      <w:pPr>
        <w:jc w:val="both"/>
        <w:rPr>
          <w:rFonts w:ascii="Times New Roman" w:hAnsi="Times New Roman" w:cs="Times New Roman"/>
          <w:b/>
          <w:lang w:val="es-419"/>
        </w:rPr>
      </w:pPr>
    </w:p>
    <w:p w:rsidR="00535E32" w:rsidRDefault="005C38B1" w:rsidP="00535E32">
      <w:pPr>
        <w:ind w:left="1416" w:firstLine="708"/>
        <w:jc w:val="both"/>
        <w:rPr>
          <w:rFonts w:ascii="Times New Roman" w:hAnsi="Times New Roman" w:cs="Times New Roman"/>
          <w:b/>
          <w:lang w:val="es-419"/>
        </w:rPr>
      </w:pPr>
      <w:proofErr w:type="spellStart"/>
      <w:r>
        <w:rPr>
          <w:rFonts w:ascii="Times New Roman" w:hAnsi="Times New Roman" w:cs="Times New Roman"/>
          <w:b/>
          <w:lang w:val="es-419"/>
        </w:rPr>
        <w:t>Ref</w:t>
      </w:r>
      <w:proofErr w:type="spellEnd"/>
      <w:r>
        <w:rPr>
          <w:rFonts w:ascii="Times New Roman" w:hAnsi="Times New Roman" w:cs="Times New Roman"/>
          <w:b/>
          <w:lang w:val="es-419"/>
        </w:rPr>
        <w:t>:</w:t>
      </w:r>
      <w:r w:rsidRPr="00535E32">
        <w:rPr>
          <w:rFonts w:ascii="Times New Roman" w:hAnsi="Times New Roman" w:cs="Times New Roman"/>
          <w:b/>
          <w:lang w:val="es-419"/>
        </w:rPr>
        <w:t xml:space="preserve"> Proyecto</w:t>
      </w:r>
      <w:r w:rsidR="00535E32" w:rsidRPr="00535E32">
        <w:rPr>
          <w:rFonts w:ascii="Times New Roman" w:hAnsi="Times New Roman" w:cs="Times New Roman"/>
          <w:b/>
          <w:lang w:val="es-419"/>
        </w:rPr>
        <w:t xml:space="preserve"> de la Ley de la Función Pública y Servicio Civil</w:t>
      </w:r>
    </w:p>
    <w:p w:rsidR="005C38B1" w:rsidRPr="005C38B1" w:rsidRDefault="005C38B1" w:rsidP="005C38B1">
      <w:pPr>
        <w:rPr>
          <w:rFonts w:ascii="Times New Roman" w:hAnsi="Times New Roman" w:cs="Times New Roman"/>
          <w:lang w:val="es-419"/>
        </w:rPr>
      </w:pPr>
    </w:p>
    <w:p w:rsidR="005C38B1" w:rsidRDefault="00F15812" w:rsidP="00C64B38">
      <w:pPr>
        <w:spacing w:after="0" w:line="240" w:lineRule="atLeast"/>
        <w:ind w:firstLine="709"/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Aprovecho esta ocasión</w:t>
      </w:r>
      <w:r w:rsidR="00D7035C">
        <w:rPr>
          <w:rFonts w:ascii="Times New Roman" w:hAnsi="Times New Roman" w:cs="Times New Roman"/>
          <w:lang w:val="es-419"/>
        </w:rPr>
        <w:t xml:space="preserve"> para presentar mis felicitaciones al Ministerio de Economía y Finanzas, especialmente a todos sus </w:t>
      </w:r>
      <w:r w:rsidR="004F3EB6">
        <w:rPr>
          <w:rFonts w:ascii="Times New Roman" w:hAnsi="Times New Roman" w:cs="Times New Roman"/>
          <w:lang w:val="es-419"/>
        </w:rPr>
        <w:t>funcionarios por su dedicación,</w:t>
      </w:r>
      <w:r w:rsidR="00D7035C">
        <w:rPr>
          <w:rFonts w:ascii="Times New Roman" w:hAnsi="Times New Roman" w:cs="Times New Roman"/>
          <w:lang w:val="es-419"/>
        </w:rPr>
        <w:t xml:space="preserve"> responsabilidad</w:t>
      </w:r>
      <w:r w:rsidR="004F3EB6">
        <w:rPr>
          <w:rFonts w:ascii="Times New Roman" w:hAnsi="Times New Roman" w:cs="Times New Roman"/>
          <w:lang w:val="es-419"/>
        </w:rPr>
        <w:t xml:space="preserve"> y profesionalismo demostrado</w:t>
      </w:r>
      <w:r w:rsidR="00D7035C">
        <w:rPr>
          <w:rFonts w:ascii="Times New Roman" w:hAnsi="Times New Roman" w:cs="Times New Roman"/>
          <w:lang w:val="es-419"/>
        </w:rPr>
        <w:t xml:space="preserve"> en distintos gobiernos, a lo largo de varios años, quiene</w:t>
      </w:r>
      <w:r w:rsidR="004F3EB6">
        <w:rPr>
          <w:rFonts w:ascii="Times New Roman" w:hAnsi="Times New Roman" w:cs="Times New Roman"/>
          <w:lang w:val="es-419"/>
        </w:rPr>
        <w:t>s contribuyeron con</w:t>
      </w:r>
      <w:r w:rsidR="00FF6F80">
        <w:rPr>
          <w:rFonts w:ascii="Times New Roman" w:hAnsi="Times New Roman" w:cs="Times New Roman"/>
          <w:lang w:val="es-419"/>
        </w:rPr>
        <w:t xml:space="preserve"> su trabajo</w:t>
      </w:r>
      <w:r w:rsidR="00D7035C">
        <w:rPr>
          <w:rFonts w:ascii="Times New Roman" w:hAnsi="Times New Roman" w:cs="Times New Roman"/>
          <w:lang w:val="es-419"/>
        </w:rPr>
        <w:t xml:space="preserve"> para que el Paraguay alcance el anhelado grado de inversión, otorgado por la calificadora de riesgos </w:t>
      </w:r>
      <w:proofErr w:type="spellStart"/>
      <w:r w:rsidR="00D7035C">
        <w:rPr>
          <w:rFonts w:ascii="Times New Roman" w:hAnsi="Times New Roman" w:cs="Times New Roman"/>
          <w:lang w:val="es-419"/>
        </w:rPr>
        <w:t>Moody´s</w:t>
      </w:r>
      <w:proofErr w:type="spellEnd"/>
      <w:r w:rsidR="00D7035C">
        <w:rPr>
          <w:rFonts w:ascii="Times New Roman" w:hAnsi="Times New Roman" w:cs="Times New Roman"/>
          <w:lang w:val="es-419"/>
        </w:rPr>
        <w:t xml:space="preserve"> el viernes 28 de julio pasado. </w:t>
      </w:r>
    </w:p>
    <w:p w:rsidR="00E169A3" w:rsidRDefault="00E169A3" w:rsidP="00C64B38">
      <w:pPr>
        <w:spacing w:after="0" w:line="240" w:lineRule="atLeast"/>
        <w:ind w:firstLine="709"/>
        <w:jc w:val="both"/>
        <w:rPr>
          <w:rFonts w:ascii="Times New Roman" w:hAnsi="Times New Roman" w:cs="Times New Roman"/>
          <w:lang w:val="es-419"/>
        </w:rPr>
      </w:pPr>
    </w:p>
    <w:p w:rsidR="00D7035C" w:rsidRDefault="00D7035C" w:rsidP="00C64B38">
      <w:pPr>
        <w:spacing w:after="0" w:line="240" w:lineRule="atLeast"/>
        <w:ind w:firstLine="709"/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En lo que refiere a la propuesta de la Ley del Servicio Civil </w:t>
      </w:r>
      <w:r w:rsidR="00D0270F">
        <w:rPr>
          <w:rFonts w:ascii="Times New Roman" w:hAnsi="Times New Roman" w:cs="Times New Roman"/>
          <w:lang w:val="es-419"/>
        </w:rPr>
        <w:t>mi sugerencia principal</w:t>
      </w:r>
      <w:r w:rsidR="00E169A3">
        <w:rPr>
          <w:rFonts w:ascii="Times New Roman" w:hAnsi="Times New Roman" w:cs="Times New Roman"/>
          <w:lang w:val="es-419"/>
        </w:rPr>
        <w:t xml:space="preserve">, </w:t>
      </w:r>
      <w:r w:rsidR="00FA04F1" w:rsidRPr="000D3A91">
        <w:rPr>
          <w:rFonts w:ascii="Times New Roman" w:hAnsi="Times New Roman" w:cs="Times New Roman"/>
          <w:lang w:val="es-419"/>
        </w:rPr>
        <w:t xml:space="preserve">es que se controlen anualmente a través del Viceministerio de Capital Humano y Gestión Organizacional que todas las instituciones públicas cuenten con estructuras organizacionales bien definidas (Organigramas actualizadas), manual de funciones y procedimientos, </w:t>
      </w:r>
      <w:proofErr w:type="spellStart"/>
      <w:r w:rsidR="00FA04F1" w:rsidRPr="000D3A91">
        <w:rPr>
          <w:rFonts w:ascii="Times New Roman" w:hAnsi="Times New Roman" w:cs="Times New Roman"/>
          <w:lang w:val="es-419"/>
        </w:rPr>
        <w:t>fluxogramas</w:t>
      </w:r>
      <w:proofErr w:type="spellEnd"/>
      <w:r w:rsidR="00FA04F1" w:rsidRPr="000D3A91">
        <w:rPr>
          <w:rFonts w:ascii="Times New Roman" w:hAnsi="Times New Roman" w:cs="Times New Roman"/>
          <w:lang w:val="es-419"/>
        </w:rPr>
        <w:t xml:space="preserve">, etc.  en ese mismo orden, puesto que no todas las instituciones cuentan con esas herramientas objetivas </w:t>
      </w:r>
      <w:r w:rsidR="00D0270F" w:rsidRPr="000D3A91">
        <w:rPr>
          <w:rFonts w:ascii="Times New Roman" w:hAnsi="Times New Roman" w:cs="Times New Roman"/>
          <w:lang w:val="es-419"/>
        </w:rPr>
        <w:t xml:space="preserve">actualizadas </w:t>
      </w:r>
      <w:r w:rsidR="00FA04F1" w:rsidRPr="000D3A91">
        <w:rPr>
          <w:rFonts w:ascii="Times New Roman" w:hAnsi="Times New Roman" w:cs="Times New Roman"/>
          <w:lang w:val="es-419"/>
        </w:rPr>
        <w:t>para medir su mismo desempeño misional y</w:t>
      </w:r>
      <w:r w:rsidR="00D0270F" w:rsidRPr="000D3A91">
        <w:rPr>
          <w:rFonts w:ascii="Times New Roman" w:hAnsi="Times New Roman" w:cs="Times New Roman"/>
          <w:lang w:val="es-419"/>
        </w:rPr>
        <w:t xml:space="preserve"> asimismo</w:t>
      </w:r>
      <w:r w:rsidR="00FA04F1" w:rsidRPr="000D3A91">
        <w:rPr>
          <w:rFonts w:ascii="Times New Roman" w:hAnsi="Times New Roman" w:cs="Times New Roman"/>
          <w:lang w:val="es-419"/>
        </w:rPr>
        <w:t xml:space="preserve"> sin esos elementos resulta imposible realizar una evaluación de desempeño de forma objetiva</w:t>
      </w:r>
      <w:r w:rsidR="00C02FDC" w:rsidRPr="000D3A91">
        <w:rPr>
          <w:rFonts w:ascii="Times New Roman" w:hAnsi="Times New Roman" w:cs="Times New Roman"/>
          <w:lang w:val="es-419"/>
        </w:rPr>
        <w:t xml:space="preserve"> a</w:t>
      </w:r>
      <w:r w:rsidR="001B428C" w:rsidRPr="000D3A91">
        <w:rPr>
          <w:rFonts w:ascii="Times New Roman" w:hAnsi="Times New Roman" w:cs="Times New Roman"/>
          <w:lang w:val="es-419"/>
        </w:rPr>
        <w:t xml:space="preserve"> los</w:t>
      </w:r>
      <w:r w:rsidR="002F5923" w:rsidRPr="000D3A91">
        <w:rPr>
          <w:rFonts w:ascii="Times New Roman" w:hAnsi="Times New Roman" w:cs="Times New Roman"/>
          <w:lang w:val="es-419"/>
        </w:rPr>
        <w:t xml:space="preserve"> </w:t>
      </w:r>
      <w:r w:rsidR="00D0270F" w:rsidRPr="000D3A91">
        <w:rPr>
          <w:rFonts w:ascii="Times New Roman" w:hAnsi="Times New Roman" w:cs="Times New Roman"/>
          <w:lang w:val="es-419"/>
        </w:rPr>
        <w:t xml:space="preserve"> </w:t>
      </w:r>
      <w:r w:rsidR="00FA04F1" w:rsidRPr="000D3A91">
        <w:rPr>
          <w:rFonts w:ascii="Times New Roman" w:hAnsi="Times New Roman" w:cs="Times New Roman"/>
          <w:lang w:val="es-419"/>
        </w:rPr>
        <w:t xml:space="preserve"> funcionarios</w:t>
      </w:r>
      <w:r w:rsidR="00FA04F1">
        <w:rPr>
          <w:rFonts w:ascii="Times New Roman" w:hAnsi="Times New Roman" w:cs="Times New Roman"/>
          <w:lang w:val="es-419"/>
        </w:rPr>
        <w:t xml:space="preserve">. Cabe señalar que en el decreto reglamentario del Presupuesto del Ejercicio 2024, menciona en uno de los artículos </w:t>
      </w:r>
      <w:r w:rsidR="00D0270F">
        <w:rPr>
          <w:rFonts w:ascii="Times New Roman" w:hAnsi="Times New Roman" w:cs="Times New Roman"/>
          <w:lang w:val="es-419"/>
        </w:rPr>
        <w:t>que solamente se autorizará el pago por cargos que se encuentran</w:t>
      </w:r>
      <w:r w:rsidR="00487FB7">
        <w:rPr>
          <w:rFonts w:ascii="Times New Roman" w:hAnsi="Times New Roman" w:cs="Times New Roman"/>
          <w:lang w:val="es-419"/>
        </w:rPr>
        <w:t xml:space="preserve"> contemplados en el organigrama y aprobados por las instancias competentes para el efecto. </w:t>
      </w:r>
    </w:p>
    <w:p w:rsidR="00D0270F" w:rsidRDefault="00D0270F" w:rsidP="00C64B38">
      <w:pPr>
        <w:spacing w:after="0" w:line="240" w:lineRule="atLeast"/>
        <w:ind w:firstLine="709"/>
        <w:jc w:val="both"/>
        <w:rPr>
          <w:rFonts w:ascii="Times New Roman" w:hAnsi="Times New Roman" w:cs="Times New Roman"/>
          <w:lang w:val="es-419"/>
        </w:rPr>
      </w:pPr>
    </w:p>
    <w:p w:rsidR="00D0270F" w:rsidRDefault="00D0270F" w:rsidP="00C64B38">
      <w:pPr>
        <w:spacing w:after="0" w:line="240" w:lineRule="atLeast"/>
        <w:ind w:firstLine="709"/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Los otros aspectos que merecen atención que si bien es cierto se mencionan </w:t>
      </w:r>
      <w:r w:rsidR="00487FB7">
        <w:rPr>
          <w:rFonts w:ascii="Times New Roman" w:hAnsi="Times New Roman" w:cs="Times New Roman"/>
          <w:lang w:val="es-419"/>
        </w:rPr>
        <w:t xml:space="preserve">en </w:t>
      </w:r>
      <w:r>
        <w:rPr>
          <w:rFonts w:ascii="Times New Roman" w:hAnsi="Times New Roman" w:cs="Times New Roman"/>
          <w:lang w:val="es-419"/>
        </w:rPr>
        <w:t>el proyecto</w:t>
      </w:r>
      <w:r w:rsidR="004C5F06">
        <w:rPr>
          <w:rFonts w:ascii="Times New Roman" w:hAnsi="Times New Roman" w:cs="Times New Roman"/>
          <w:lang w:val="es-419"/>
        </w:rPr>
        <w:t>:</w:t>
      </w:r>
    </w:p>
    <w:p w:rsidR="004C5F06" w:rsidRDefault="004C5F06" w:rsidP="00C64B38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lang w:val="es-419"/>
        </w:rPr>
      </w:pPr>
      <w:r w:rsidRPr="00047F11">
        <w:rPr>
          <w:rFonts w:ascii="Times New Roman" w:hAnsi="Times New Roman" w:cs="Times New Roman"/>
          <w:b/>
          <w:lang w:val="es-419"/>
        </w:rPr>
        <w:t>Jefaturas y coordinaciones en Interinato</w:t>
      </w:r>
      <w:r>
        <w:rPr>
          <w:rFonts w:ascii="Times New Roman" w:hAnsi="Times New Roman" w:cs="Times New Roman"/>
          <w:lang w:val="es-419"/>
        </w:rPr>
        <w:t>, debiendo no extenderse por un periodo superior a 1(un) año y luego se debe concursar dichos cargos a fin de dar igualdad de oportunidad</w:t>
      </w:r>
      <w:r w:rsidR="00047F11">
        <w:rPr>
          <w:rFonts w:ascii="Times New Roman" w:hAnsi="Times New Roman" w:cs="Times New Roman"/>
          <w:lang w:val="es-419"/>
        </w:rPr>
        <w:t xml:space="preserve"> a todos los funcionarios.</w:t>
      </w:r>
    </w:p>
    <w:p w:rsidR="008D52EF" w:rsidRDefault="008D52EF" w:rsidP="00C64B38">
      <w:pPr>
        <w:pStyle w:val="Prrafodelista"/>
        <w:spacing w:after="0" w:line="240" w:lineRule="atLeast"/>
        <w:ind w:left="1429"/>
        <w:jc w:val="both"/>
        <w:rPr>
          <w:rFonts w:ascii="Times New Roman" w:hAnsi="Times New Roman" w:cs="Times New Roman"/>
          <w:lang w:val="es-419"/>
        </w:rPr>
      </w:pPr>
    </w:p>
    <w:p w:rsidR="004C5F06" w:rsidRDefault="004C5F06" w:rsidP="00C64B38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lang w:val="es-419"/>
        </w:rPr>
      </w:pPr>
      <w:proofErr w:type="spellStart"/>
      <w:r w:rsidRPr="00047F11">
        <w:rPr>
          <w:rFonts w:ascii="Times New Roman" w:hAnsi="Times New Roman" w:cs="Times New Roman"/>
          <w:b/>
          <w:lang w:val="es-419"/>
        </w:rPr>
        <w:t>Encargatura</w:t>
      </w:r>
      <w:proofErr w:type="spellEnd"/>
      <w:r w:rsidRPr="00047F11">
        <w:rPr>
          <w:rFonts w:ascii="Times New Roman" w:hAnsi="Times New Roman" w:cs="Times New Roman"/>
          <w:b/>
          <w:lang w:val="es-419"/>
        </w:rPr>
        <w:t xml:space="preserve"> de Despacho</w:t>
      </w:r>
      <w:r w:rsidR="00047F11">
        <w:rPr>
          <w:rFonts w:ascii="Times New Roman" w:hAnsi="Times New Roman" w:cs="Times New Roman"/>
          <w:lang w:val="es-419"/>
        </w:rPr>
        <w:t>, que se debe reglamentar que se apliquen solo para casos puntuales (vacaciones, permisos especiales por motivos de salud</w:t>
      </w:r>
      <w:r w:rsidR="008D52EF">
        <w:rPr>
          <w:rFonts w:ascii="Times New Roman" w:hAnsi="Times New Roman" w:cs="Times New Roman"/>
          <w:lang w:val="es-419"/>
        </w:rPr>
        <w:t xml:space="preserve"> y otros casos de fuerza mayor</w:t>
      </w:r>
      <w:r w:rsidR="00047F11">
        <w:rPr>
          <w:rFonts w:ascii="Times New Roman" w:hAnsi="Times New Roman" w:cs="Times New Roman"/>
          <w:lang w:val="es-419"/>
        </w:rPr>
        <w:t xml:space="preserve">) </w:t>
      </w:r>
      <w:r w:rsidR="00666D10">
        <w:rPr>
          <w:rFonts w:ascii="Times New Roman" w:hAnsi="Times New Roman" w:cs="Times New Roman"/>
          <w:lang w:val="es-419"/>
        </w:rPr>
        <w:t xml:space="preserve">por un periodo determinado </w:t>
      </w:r>
      <w:r w:rsidR="00047F11">
        <w:rPr>
          <w:rFonts w:ascii="Times New Roman" w:hAnsi="Times New Roman" w:cs="Times New Roman"/>
          <w:lang w:val="es-419"/>
        </w:rPr>
        <w:t xml:space="preserve">y que no se utilice para </w:t>
      </w:r>
      <w:r w:rsidR="00487FB7">
        <w:rPr>
          <w:rFonts w:ascii="Times New Roman" w:hAnsi="Times New Roman" w:cs="Times New Roman"/>
          <w:lang w:val="es-419"/>
        </w:rPr>
        <w:t>disfrazar la concesión de</w:t>
      </w:r>
      <w:r w:rsidR="00047F11">
        <w:rPr>
          <w:rFonts w:ascii="Times New Roman" w:hAnsi="Times New Roman" w:cs="Times New Roman"/>
          <w:lang w:val="es-419"/>
        </w:rPr>
        <w:t xml:space="preserve"> cargos a funcionarios contratados, de esta manera se facilitará la promoción de los funcionarios permanentes de cada institución. </w:t>
      </w:r>
      <w:r w:rsidR="00487FB7">
        <w:rPr>
          <w:rFonts w:ascii="Times New Roman" w:hAnsi="Times New Roman" w:cs="Times New Roman"/>
          <w:lang w:val="es-419"/>
        </w:rPr>
        <w:t xml:space="preserve">Aclaro que este aspecto no es con el afán de discriminar a ningún funcionario, solo es al efecto de dar cumplimiento a las normativas existentes. </w:t>
      </w:r>
    </w:p>
    <w:p w:rsidR="00826A9A" w:rsidRPr="00826A9A" w:rsidRDefault="00826A9A" w:rsidP="00C64B38">
      <w:pPr>
        <w:pStyle w:val="Prrafodelista"/>
        <w:spacing w:after="0" w:line="240" w:lineRule="atLeast"/>
        <w:rPr>
          <w:rFonts w:ascii="Times New Roman" w:hAnsi="Times New Roman" w:cs="Times New Roman"/>
          <w:lang w:val="es-419"/>
        </w:rPr>
      </w:pPr>
    </w:p>
    <w:p w:rsidR="00826A9A" w:rsidRDefault="00826A9A" w:rsidP="00C64B38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lang w:val="es-419"/>
        </w:rPr>
      </w:pPr>
      <w:r w:rsidRPr="00826A9A">
        <w:rPr>
          <w:rFonts w:ascii="Times New Roman" w:hAnsi="Times New Roman" w:cs="Times New Roman"/>
          <w:b/>
          <w:lang w:val="es-419"/>
        </w:rPr>
        <w:t>Direcciones de Talento Humano</w:t>
      </w:r>
      <w:r>
        <w:rPr>
          <w:rFonts w:ascii="Times New Roman" w:hAnsi="Times New Roman" w:cs="Times New Roman"/>
          <w:b/>
          <w:lang w:val="es-419"/>
        </w:rPr>
        <w:t xml:space="preserve">, </w:t>
      </w:r>
      <w:r>
        <w:rPr>
          <w:rFonts w:ascii="Times New Roman" w:hAnsi="Times New Roman" w:cs="Times New Roman"/>
          <w:lang w:val="es-419"/>
        </w:rPr>
        <w:t>que se establezcan que los responsables y encargados de Talento Hum</w:t>
      </w:r>
      <w:r w:rsidR="00AD2325">
        <w:rPr>
          <w:rFonts w:ascii="Times New Roman" w:hAnsi="Times New Roman" w:cs="Times New Roman"/>
          <w:lang w:val="es-419"/>
        </w:rPr>
        <w:t xml:space="preserve">ano necesariamente cuenten </w:t>
      </w:r>
      <w:r>
        <w:rPr>
          <w:rFonts w:ascii="Times New Roman" w:hAnsi="Times New Roman" w:cs="Times New Roman"/>
          <w:lang w:val="es-419"/>
        </w:rPr>
        <w:t>con especializ</w:t>
      </w:r>
      <w:r w:rsidR="00AD2325">
        <w:rPr>
          <w:rFonts w:ascii="Times New Roman" w:hAnsi="Times New Roman" w:cs="Times New Roman"/>
          <w:lang w:val="es-419"/>
        </w:rPr>
        <w:t>aciones</w:t>
      </w:r>
      <w:r>
        <w:rPr>
          <w:rFonts w:ascii="Times New Roman" w:hAnsi="Times New Roman" w:cs="Times New Roman"/>
          <w:lang w:val="es-419"/>
        </w:rPr>
        <w:t xml:space="preserve"> en el área de Recursos Humanos para ocupar dichos </w:t>
      </w:r>
      <w:r w:rsidR="004D5058">
        <w:rPr>
          <w:rFonts w:ascii="Times New Roman" w:hAnsi="Times New Roman" w:cs="Times New Roman"/>
          <w:lang w:val="es-419"/>
        </w:rPr>
        <w:t>cargos y</w:t>
      </w:r>
      <w:r>
        <w:rPr>
          <w:rFonts w:ascii="Times New Roman" w:hAnsi="Times New Roman" w:cs="Times New Roman"/>
          <w:lang w:val="es-419"/>
        </w:rPr>
        <w:t xml:space="preserve"> no solamente que se base en la confianza de la Máxima Autoridad institucional, teniendo en cuenta que se trabaja con la vida, el bienestar, desarrollo y salud de las personas, y esto </w:t>
      </w:r>
      <w:r w:rsidR="00FC3A40">
        <w:rPr>
          <w:rFonts w:ascii="Times New Roman" w:hAnsi="Times New Roman" w:cs="Times New Roman"/>
          <w:lang w:val="es-419"/>
        </w:rPr>
        <w:lastRenderedPageBreak/>
        <w:t>requiere</w:t>
      </w:r>
      <w:r>
        <w:rPr>
          <w:rFonts w:ascii="Times New Roman" w:hAnsi="Times New Roman" w:cs="Times New Roman"/>
          <w:lang w:val="es-419"/>
        </w:rPr>
        <w:t xml:space="preserve"> de un perfil especial</w:t>
      </w:r>
      <w:r w:rsidR="00FC3A40">
        <w:rPr>
          <w:rFonts w:ascii="Times New Roman" w:hAnsi="Times New Roman" w:cs="Times New Roman"/>
          <w:lang w:val="es-419"/>
        </w:rPr>
        <w:t>,</w:t>
      </w:r>
      <w:r>
        <w:rPr>
          <w:rFonts w:ascii="Times New Roman" w:hAnsi="Times New Roman" w:cs="Times New Roman"/>
          <w:lang w:val="es-419"/>
        </w:rPr>
        <w:t xml:space="preserve"> altamente técnico y vocación de servicio</w:t>
      </w:r>
      <w:r w:rsidR="00AD2325">
        <w:rPr>
          <w:rFonts w:ascii="Times New Roman" w:hAnsi="Times New Roman" w:cs="Times New Roman"/>
          <w:lang w:val="es-419"/>
        </w:rPr>
        <w:t xml:space="preserve"> para ocupar estos cargos, además establecer la obligatoriedad de contar con psicólogos en las unidades de  Talento Humano, considerando</w:t>
      </w:r>
      <w:r w:rsidR="00FC3A40">
        <w:rPr>
          <w:rFonts w:ascii="Times New Roman" w:hAnsi="Times New Roman" w:cs="Times New Roman"/>
          <w:lang w:val="es-419"/>
        </w:rPr>
        <w:t xml:space="preserve"> </w:t>
      </w:r>
      <w:r w:rsidR="00AD2325">
        <w:rPr>
          <w:rFonts w:ascii="Times New Roman" w:hAnsi="Times New Roman" w:cs="Times New Roman"/>
          <w:lang w:val="es-419"/>
        </w:rPr>
        <w:t xml:space="preserve"> la </w:t>
      </w:r>
      <w:r w:rsidR="00FC3A40">
        <w:rPr>
          <w:rFonts w:ascii="Times New Roman" w:hAnsi="Times New Roman" w:cs="Times New Roman"/>
          <w:lang w:val="es-419"/>
        </w:rPr>
        <w:t xml:space="preserve">delicada </w:t>
      </w:r>
      <w:bookmarkStart w:id="0" w:name="_GoBack"/>
      <w:bookmarkEnd w:id="0"/>
      <w:r w:rsidR="00AD2325">
        <w:rPr>
          <w:rFonts w:ascii="Times New Roman" w:hAnsi="Times New Roman" w:cs="Times New Roman"/>
          <w:lang w:val="es-419"/>
        </w:rPr>
        <w:t>situación</w:t>
      </w:r>
      <w:r w:rsidR="00FC3A40">
        <w:rPr>
          <w:rFonts w:ascii="Times New Roman" w:hAnsi="Times New Roman" w:cs="Times New Roman"/>
          <w:lang w:val="es-419"/>
        </w:rPr>
        <w:t xml:space="preserve"> </w:t>
      </w:r>
      <w:r w:rsidR="00AD2325">
        <w:rPr>
          <w:rFonts w:ascii="Times New Roman" w:hAnsi="Times New Roman" w:cs="Times New Roman"/>
          <w:lang w:val="es-419"/>
        </w:rPr>
        <w:t xml:space="preserve"> de salud mental en el país. </w:t>
      </w:r>
    </w:p>
    <w:p w:rsidR="004D5058" w:rsidRPr="00AD2325" w:rsidRDefault="004D5058" w:rsidP="00C64B38">
      <w:pPr>
        <w:spacing w:after="0" w:line="240" w:lineRule="atLeast"/>
        <w:rPr>
          <w:rFonts w:ascii="Times New Roman" w:hAnsi="Times New Roman" w:cs="Times New Roman"/>
          <w:lang w:val="es-419"/>
        </w:rPr>
      </w:pPr>
    </w:p>
    <w:p w:rsidR="004D5058" w:rsidRPr="00826A9A" w:rsidRDefault="004D5058" w:rsidP="00C64B38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lang w:val="es-419"/>
        </w:rPr>
      </w:pPr>
      <w:r w:rsidRPr="004D5058">
        <w:rPr>
          <w:rFonts w:ascii="Times New Roman" w:hAnsi="Times New Roman" w:cs="Times New Roman"/>
          <w:b/>
          <w:lang w:val="es-419"/>
        </w:rPr>
        <w:t>Evaluaciones de Desempeño</w:t>
      </w:r>
      <w:r>
        <w:rPr>
          <w:rFonts w:ascii="Times New Roman" w:hAnsi="Times New Roman" w:cs="Times New Roman"/>
          <w:lang w:val="es-419"/>
        </w:rPr>
        <w:t xml:space="preserve">: Que se establezcan indicadores objetivos y medibles en las evaluaciones </w:t>
      </w:r>
      <w:r w:rsidR="00175DB3">
        <w:rPr>
          <w:rFonts w:ascii="Times New Roman" w:hAnsi="Times New Roman" w:cs="Times New Roman"/>
          <w:lang w:val="es-419"/>
        </w:rPr>
        <w:t>de acuerdo a los cargos y funciones que desarrollan los funcionarios y que no se convierta solo en un instrumento administrativo o bien para descalificar a determinadas personas, de ser pos</w:t>
      </w:r>
      <w:r w:rsidR="003E35F0">
        <w:rPr>
          <w:rFonts w:ascii="Times New Roman" w:hAnsi="Times New Roman" w:cs="Times New Roman"/>
          <w:lang w:val="es-419"/>
        </w:rPr>
        <w:t>ible aplicar la evaluación 360 en la función pública.</w:t>
      </w:r>
      <w:r w:rsidR="00175DB3">
        <w:rPr>
          <w:rFonts w:ascii="Times New Roman" w:hAnsi="Times New Roman" w:cs="Times New Roman"/>
          <w:lang w:val="es-419"/>
        </w:rPr>
        <w:t xml:space="preserve"> </w:t>
      </w:r>
    </w:p>
    <w:p w:rsidR="00D7035C" w:rsidRDefault="00D7035C" w:rsidP="00C64B38">
      <w:pPr>
        <w:spacing w:after="0" w:line="240" w:lineRule="atLeast"/>
        <w:ind w:firstLine="709"/>
        <w:jc w:val="both"/>
        <w:rPr>
          <w:rFonts w:ascii="Times New Roman" w:hAnsi="Times New Roman" w:cs="Times New Roman"/>
          <w:lang w:val="es-419"/>
        </w:rPr>
      </w:pPr>
    </w:p>
    <w:p w:rsidR="00276AD1" w:rsidRDefault="00276AD1" w:rsidP="00C64B38">
      <w:pPr>
        <w:spacing w:after="0" w:line="240" w:lineRule="atLeast"/>
        <w:ind w:firstLine="708"/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Cabe </w:t>
      </w:r>
      <w:r w:rsidR="000E6C68">
        <w:rPr>
          <w:rFonts w:ascii="Times New Roman" w:hAnsi="Times New Roman" w:cs="Times New Roman"/>
          <w:lang w:val="es-419"/>
        </w:rPr>
        <w:t>señalar que el deseo de todos</w:t>
      </w:r>
      <w:r>
        <w:rPr>
          <w:rFonts w:ascii="Times New Roman" w:hAnsi="Times New Roman" w:cs="Times New Roman"/>
          <w:lang w:val="es-419"/>
        </w:rPr>
        <w:t xml:space="preserve"> es que el acceso a cargos públicos </w:t>
      </w:r>
      <w:r w:rsidR="00AD2325">
        <w:rPr>
          <w:rFonts w:ascii="Times New Roman" w:hAnsi="Times New Roman" w:cs="Times New Roman"/>
          <w:lang w:val="es-419"/>
        </w:rPr>
        <w:t>se base en la idoneidad</w:t>
      </w:r>
      <w:r w:rsidR="000E6C68">
        <w:rPr>
          <w:rFonts w:ascii="Times New Roman" w:hAnsi="Times New Roman" w:cs="Times New Roman"/>
          <w:lang w:val="es-419"/>
        </w:rPr>
        <w:t xml:space="preserve"> de la persona, acorde a los perfiles establecidos para cada cargo en las distintas instituciones y no solamente en la con</w:t>
      </w:r>
      <w:r w:rsidR="00AD2325">
        <w:rPr>
          <w:rFonts w:ascii="Times New Roman" w:hAnsi="Times New Roman" w:cs="Times New Roman"/>
          <w:lang w:val="es-419"/>
        </w:rPr>
        <w:t xml:space="preserve">fianza de la autoridad de turno y que por lo </w:t>
      </w:r>
      <w:r w:rsidR="00ED56F7">
        <w:rPr>
          <w:rFonts w:ascii="Times New Roman" w:hAnsi="Times New Roman" w:cs="Times New Roman"/>
          <w:lang w:val="es-419"/>
        </w:rPr>
        <w:t>menos los</w:t>
      </w:r>
      <w:r w:rsidR="00AD2325">
        <w:rPr>
          <w:rFonts w:ascii="Times New Roman" w:hAnsi="Times New Roman" w:cs="Times New Roman"/>
          <w:lang w:val="es-419"/>
        </w:rPr>
        <w:t xml:space="preserve"> cargos de decisión y confianza (jefaturas, coordinaciones, </w:t>
      </w:r>
      <w:proofErr w:type="spellStart"/>
      <w:r w:rsidR="00AD2325">
        <w:rPr>
          <w:rFonts w:ascii="Times New Roman" w:hAnsi="Times New Roman" w:cs="Times New Roman"/>
          <w:lang w:val="es-419"/>
        </w:rPr>
        <w:t>ect</w:t>
      </w:r>
      <w:proofErr w:type="spellEnd"/>
      <w:r w:rsidR="00AD2325">
        <w:rPr>
          <w:rFonts w:ascii="Times New Roman" w:hAnsi="Times New Roman" w:cs="Times New Roman"/>
          <w:lang w:val="es-419"/>
        </w:rPr>
        <w:t xml:space="preserve">.) sean ocupados por personas con formación universitaria mínimamente en el área de trabajo a desarrollar.   </w:t>
      </w:r>
    </w:p>
    <w:p w:rsidR="000E6C68" w:rsidRDefault="000E6C68" w:rsidP="00276AD1">
      <w:pPr>
        <w:spacing w:after="0" w:line="360" w:lineRule="auto"/>
        <w:ind w:left="1069"/>
        <w:jc w:val="both"/>
        <w:rPr>
          <w:rFonts w:ascii="Times New Roman" w:hAnsi="Times New Roman" w:cs="Times New Roman"/>
          <w:lang w:val="es-419"/>
        </w:rPr>
      </w:pPr>
    </w:p>
    <w:p w:rsidR="000E6C68" w:rsidRDefault="00C64B38" w:rsidP="00276AD1">
      <w:pPr>
        <w:spacing w:after="0" w:line="360" w:lineRule="auto"/>
        <w:ind w:left="1069"/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Atentamente</w:t>
      </w:r>
    </w:p>
    <w:p w:rsidR="00C64B38" w:rsidRDefault="00C64B38" w:rsidP="00276AD1">
      <w:pPr>
        <w:spacing w:after="0" w:line="360" w:lineRule="auto"/>
        <w:ind w:left="1069"/>
        <w:jc w:val="both"/>
        <w:rPr>
          <w:rFonts w:ascii="Times New Roman" w:hAnsi="Times New Roman" w:cs="Times New Roman"/>
          <w:lang w:val="es-419"/>
        </w:rPr>
      </w:pPr>
    </w:p>
    <w:p w:rsidR="00C64B38" w:rsidRDefault="00C64B38" w:rsidP="00276AD1">
      <w:pPr>
        <w:spacing w:after="0" w:line="360" w:lineRule="auto"/>
        <w:ind w:left="1069"/>
        <w:jc w:val="both"/>
        <w:rPr>
          <w:rFonts w:ascii="Times New Roman" w:hAnsi="Times New Roman" w:cs="Times New Roman"/>
          <w:lang w:val="es-419"/>
        </w:rPr>
      </w:pPr>
    </w:p>
    <w:p w:rsidR="000E6C68" w:rsidRPr="00826A9A" w:rsidRDefault="000E6C68" w:rsidP="000E6C68">
      <w:pPr>
        <w:spacing w:after="0" w:line="360" w:lineRule="auto"/>
        <w:ind w:left="5317" w:firstLine="347"/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Karina Ocampos</w:t>
      </w:r>
    </w:p>
    <w:sectPr w:rsidR="000E6C68" w:rsidRPr="00826A9A" w:rsidSect="00C64B38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D3B95"/>
    <w:multiLevelType w:val="hybridMultilevel"/>
    <w:tmpl w:val="4E1E2706"/>
    <w:lvl w:ilvl="0" w:tplc="00B8E91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164F32"/>
    <w:multiLevelType w:val="hybridMultilevel"/>
    <w:tmpl w:val="7082877E"/>
    <w:lvl w:ilvl="0" w:tplc="F2C058A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23"/>
    <w:rsid w:val="00047F11"/>
    <w:rsid w:val="00093152"/>
    <w:rsid w:val="000D3A91"/>
    <w:rsid w:val="000E6C68"/>
    <w:rsid w:val="00175DB3"/>
    <w:rsid w:val="001B428C"/>
    <w:rsid w:val="00276AD1"/>
    <w:rsid w:val="002E61C7"/>
    <w:rsid w:val="002F5923"/>
    <w:rsid w:val="003E35F0"/>
    <w:rsid w:val="003F797C"/>
    <w:rsid w:val="00487FB7"/>
    <w:rsid w:val="004C5F06"/>
    <w:rsid w:val="004D5058"/>
    <w:rsid w:val="004F3EB6"/>
    <w:rsid w:val="00535E32"/>
    <w:rsid w:val="005C38B1"/>
    <w:rsid w:val="00666D10"/>
    <w:rsid w:val="0068376A"/>
    <w:rsid w:val="00685039"/>
    <w:rsid w:val="00696396"/>
    <w:rsid w:val="006B1B69"/>
    <w:rsid w:val="00826A9A"/>
    <w:rsid w:val="008D52EF"/>
    <w:rsid w:val="00A777BB"/>
    <w:rsid w:val="00AD2325"/>
    <w:rsid w:val="00BF6E05"/>
    <w:rsid w:val="00C02FDC"/>
    <w:rsid w:val="00C64B38"/>
    <w:rsid w:val="00C864D5"/>
    <w:rsid w:val="00D0270F"/>
    <w:rsid w:val="00D20344"/>
    <w:rsid w:val="00D7035C"/>
    <w:rsid w:val="00DA4C18"/>
    <w:rsid w:val="00E169A3"/>
    <w:rsid w:val="00E34D7F"/>
    <w:rsid w:val="00E648E6"/>
    <w:rsid w:val="00EB2523"/>
    <w:rsid w:val="00ED56F7"/>
    <w:rsid w:val="00F15812"/>
    <w:rsid w:val="00F62C3C"/>
    <w:rsid w:val="00FA04F1"/>
    <w:rsid w:val="00FC3A40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3CDA"/>
  <w15:chartTrackingRefBased/>
  <w15:docId w15:val="{FA13EF55-0403-43ED-9667-9DD9D22F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F556-7ADF-47C2-9112-B0F652C0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Karina Ocampos Acuña</cp:lastModifiedBy>
  <cp:revision>31</cp:revision>
  <dcterms:created xsi:type="dcterms:W3CDTF">2024-07-30T17:13:00Z</dcterms:created>
  <dcterms:modified xsi:type="dcterms:W3CDTF">2024-07-31T11:43:00Z</dcterms:modified>
</cp:coreProperties>
</file>