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3C3" w:rsidRPr="00F57B6C" w:rsidRDefault="003503C3" w:rsidP="003503C3">
      <w:pPr>
        <w:spacing w:after="0" w:line="240" w:lineRule="auto"/>
        <w:jc w:val="center"/>
        <w:rPr>
          <w:rFonts w:ascii="Arial" w:hAnsi="Arial" w:cs="Arial"/>
          <w:b/>
          <w:color w:val="595959" w:themeColor="text1" w:themeTint="A6"/>
          <w:sz w:val="32"/>
          <w:szCs w:val="32"/>
        </w:rPr>
      </w:pPr>
      <w:r w:rsidRPr="00F57B6C">
        <w:rPr>
          <w:rFonts w:ascii="Arial" w:hAnsi="Arial" w:cs="Arial"/>
          <w:b/>
          <w:color w:val="595959" w:themeColor="text1" w:themeTint="A6"/>
          <w:sz w:val="32"/>
          <w:szCs w:val="32"/>
        </w:rPr>
        <w:t>PROSPECTO</w:t>
      </w:r>
    </w:p>
    <w:p w:rsidR="003503C3" w:rsidRPr="00F57B6C" w:rsidRDefault="003503C3" w:rsidP="003503C3">
      <w:pPr>
        <w:spacing w:after="0" w:line="240" w:lineRule="auto"/>
        <w:jc w:val="center"/>
        <w:rPr>
          <w:rFonts w:ascii="Arial" w:hAnsi="Arial" w:cs="Arial"/>
          <w:b/>
          <w:color w:val="595959" w:themeColor="text1" w:themeTint="A6"/>
          <w:sz w:val="32"/>
          <w:szCs w:val="32"/>
        </w:rPr>
      </w:pPr>
    </w:p>
    <w:p w:rsidR="003503C3" w:rsidRPr="009D3EF5" w:rsidRDefault="003503C3" w:rsidP="003503C3">
      <w:pPr>
        <w:spacing w:after="0" w:line="240" w:lineRule="auto"/>
        <w:jc w:val="center"/>
        <w:rPr>
          <w:rFonts w:ascii="Arial" w:hAnsi="Arial" w:cs="Arial"/>
          <w:b/>
          <w:color w:val="595959" w:themeColor="text1" w:themeTint="A6"/>
          <w:sz w:val="28"/>
          <w:szCs w:val="28"/>
        </w:rPr>
      </w:pPr>
      <w:r w:rsidRPr="009D3EF5">
        <w:rPr>
          <w:rFonts w:ascii="Arial" w:hAnsi="Arial" w:cs="Arial"/>
          <w:b/>
          <w:color w:val="595959" w:themeColor="text1" w:themeTint="A6"/>
          <w:sz w:val="28"/>
          <w:szCs w:val="28"/>
        </w:rPr>
        <w:t>GUARANÍ COMUNICATIVO EN LA FUNCIÓN PÚBLICA</w:t>
      </w:r>
      <w:r w:rsidR="009D3EF5" w:rsidRPr="009D3EF5">
        <w:rPr>
          <w:rFonts w:ascii="Arial" w:hAnsi="Arial" w:cs="Arial"/>
          <w:b/>
          <w:color w:val="595959" w:themeColor="text1" w:themeTint="A6"/>
          <w:sz w:val="28"/>
          <w:szCs w:val="28"/>
        </w:rPr>
        <w:t xml:space="preserve"> 201</w:t>
      </w:r>
      <w:r w:rsidR="00226118">
        <w:rPr>
          <w:rFonts w:ascii="Arial" w:hAnsi="Arial" w:cs="Arial"/>
          <w:b/>
          <w:color w:val="595959" w:themeColor="text1" w:themeTint="A6"/>
          <w:sz w:val="28"/>
          <w:szCs w:val="28"/>
        </w:rPr>
        <w:t>9</w:t>
      </w:r>
    </w:p>
    <w:p w:rsidR="003503C3" w:rsidRPr="00F57B6C" w:rsidRDefault="003503C3" w:rsidP="003503C3">
      <w:pPr>
        <w:spacing w:after="0" w:line="240" w:lineRule="auto"/>
        <w:jc w:val="center"/>
        <w:rPr>
          <w:rFonts w:ascii="Arial" w:hAnsi="Arial" w:cs="Arial"/>
          <w:b/>
          <w:sz w:val="28"/>
          <w:szCs w:val="28"/>
        </w:rPr>
      </w:pPr>
    </w:p>
    <w:p w:rsidR="003503C3" w:rsidRDefault="003503C3" w:rsidP="003503C3">
      <w:pPr>
        <w:pStyle w:val="NormalWeb"/>
        <w:shd w:val="clear" w:color="auto" w:fill="FFFFFF"/>
        <w:spacing w:before="150" w:beforeAutospacing="0" w:after="0" w:afterAutospacing="0" w:line="270" w:lineRule="atLeast"/>
        <w:jc w:val="both"/>
        <w:rPr>
          <w:rFonts w:ascii="Arial" w:hAnsi="Arial" w:cs="Arial"/>
          <w:color w:val="2C2B2B"/>
          <w:sz w:val="18"/>
          <w:szCs w:val="18"/>
        </w:rPr>
      </w:pPr>
      <w:r>
        <w:rPr>
          <w:rFonts w:ascii="Arial" w:hAnsi="Arial" w:cs="Arial"/>
          <w:color w:val="2C2B2B"/>
          <w:sz w:val="18"/>
          <w:szCs w:val="18"/>
        </w:rPr>
        <w:t xml:space="preserve">El </w:t>
      </w:r>
      <w:r w:rsidRPr="00EC3804">
        <w:rPr>
          <w:rFonts w:ascii="Arial" w:hAnsi="Arial" w:cs="Arial"/>
          <w:b/>
          <w:color w:val="2C2B2B"/>
          <w:sz w:val="18"/>
          <w:szCs w:val="18"/>
        </w:rPr>
        <w:t>Instituto Nacional de la Administración Pública del Paraguay (INAPP),</w:t>
      </w:r>
      <w:r>
        <w:rPr>
          <w:rFonts w:ascii="Arial" w:hAnsi="Arial" w:cs="Arial"/>
          <w:color w:val="2C2B2B"/>
          <w:sz w:val="18"/>
          <w:szCs w:val="18"/>
        </w:rPr>
        <w:t xml:space="preserve"> de la Secretaría de la Función Pública (SFP) conjuntamente con la Secretaría de Políticas Lingüísticas, informa a los Funcionarios Públicos que está abierta la convocatoria para postular al curso de </w:t>
      </w:r>
      <w:r w:rsidRPr="00BB5337">
        <w:rPr>
          <w:rFonts w:ascii="Arial" w:hAnsi="Arial" w:cs="Arial"/>
          <w:b/>
          <w:color w:val="2C2B2B"/>
          <w:sz w:val="18"/>
          <w:szCs w:val="18"/>
        </w:rPr>
        <w:t>GUARANÍ COMUNICATIVO EN LA FUNCIÓN PÚBLICA</w:t>
      </w:r>
      <w:r w:rsidR="00E94A7E">
        <w:rPr>
          <w:rFonts w:ascii="Arial" w:hAnsi="Arial" w:cs="Arial"/>
          <w:color w:val="2C2B2B"/>
          <w:sz w:val="18"/>
          <w:szCs w:val="18"/>
        </w:rPr>
        <w:t xml:space="preserve"> 201</w:t>
      </w:r>
      <w:r w:rsidR="00226118">
        <w:rPr>
          <w:rFonts w:ascii="Arial" w:hAnsi="Arial" w:cs="Arial"/>
          <w:color w:val="2C2B2B"/>
          <w:sz w:val="18"/>
          <w:szCs w:val="18"/>
        </w:rPr>
        <w:t>9</w:t>
      </w:r>
      <w:r w:rsidR="00E94A7E">
        <w:rPr>
          <w:rFonts w:ascii="Arial" w:hAnsi="Arial" w:cs="Arial"/>
          <w:color w:val="2C2B2B"/>
          <w:sz w:val="18"/>
          <w:szCs w:val="18"/>
        </w:rPr>
        <w:t>.</w:t>
      </w:r>
    </w:p>
    <w:p w:rsidR="003503C3" w:rsidRPr="00F57B6C" w:rsidRDefault="003503C3" w:rsidP="003503C3">
      <w:pPr>
        <w:spacing w:after="0" w:line="240" w:lineRule="auto"/>
        <w:jc w:val="center"/>
        <w:rPr>
          <w:rFonts w:ascii="Arial" w:hAnsi="Arial" w:cs="Arial"/>
          <w:b/>
          <w:sz w:val="40"/>
          <w:szCs w:val="28"/>
        </w:rPr>
      </w:pPr>
    </w:p>
    <w:p w:rsidR="003503C3" w:rsidRPr="00F57B6C" w:rsidRDefault="003503C3" w:rsidP="003503C3">
      <w:pPr>
        <w:spacing w:after="0" w:line="240" w:lineRule="auto"/>
        <w:rPr>
          <w:rFonts w:ascii="Arial" w:hAnsi="Arial" w:cs="Arial"/>
          <w:b/>
          <w:color w:val="00B050"/>
          <w:sz w:val="28"/>
          <w:szCs w:val="28"/>
        </w:rPr>
      </w:pPr>
      <w:r w:rsidRPr="003503C3">
        <w:rPr>
          <w:rFonts w:ascii="Arial" w:hAnsi="Arial" w:cs="Arial"/>
          <w:b/>
          <w:color w:val="00B050"/>
          <w:sz w:val="24"/>
          <w:szCs w:val="28"/>
        </w:rPr>
        <w:t xml:space="preserve">Información General </w:t>
      </w:r>
    </w:p>
    <w:p w:rsidR="003503C3" w:rsidRPr="00F57B6C" w:rsidRDefault="003503C3" w:rsidP="003503C3">
      <w:pPr>
        <w:spacing w:after="0" w:line="240" w:lineRule="auto"/>
        <w:rPr>
          <w:rFonts w:ascii="Arial" w:hAnsi="Arial" w:cs="Arial"/>
          <w:sz w:val="24"/>
          <w:szCs w:val="24"/>
        </w:rPr>
      </w:pPr>
    </w:p>
    <w:p w:rsidR="003503C3" w:rsidRPr="003503C3" w:rsidRDefault="003503C3" w:rsidP="003503C3">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Modalidad</w:t>
      </w:r>
      <w:r w:rsidRPr="003503C3">
        <w:rPr>
          <w:rFonts w:ascii="Arial" w:hAnsi="Arial" w:cs="Arial"/>
          <w:sz w:val="18"/>
          <w:szCs w:val="20"/>
        </w:rPr>
        <w:t>: presencial</w:t>
      </w:r>
      <w:r w:rsidRPr="003503C3">
        <w:rPr>
          <w:rFonts w:ascii="Arial" w:hAnsi="Arial" w:cs="Arial"/>
          <w:sz w:val="18"/>
          <w:szCs w:val="20"/>
        </w:rPr>
        <w:tab/>
      </w:r>
      <w:r w:rsidRPr="003503C3">
        <w:rPr>
          <w:rFonts w:ascii="Arial" w:hAnsi="Arial" w:cs="Arial"/>
          <w:sz w:val="18"/>
          <w:szCs w:val="20"/>
        </w:rPr>
        <w:tab/>
      </w:r>
      <w:r w:rsidRPr="003503C3">
        <w:rPr>
          <w:rFonts w:ascii="Arial" w:hAnsi="Arial" w:cs="Arial"/>
          <w:sz w:val="18"/>
          <w:szCs w:val="20"/>
        </w:rPr>
        <w:tab/>
      </w:r>
    </w:p>
    <w:p w:rsidR="003503C3" w:rsidRPr="003503C3" w:rsidRDefault="003503C3" w:rsidP="003503C3">
      <w:pPr>
        <w:spacing w:after="0" w:line="240" w:lineRule="auto"/>
        <w:rPr>
          <w:rFonts w:ascii="Arial" w:hAnsi="Arial" w:cs="Arial"/>
          <w:sz w:val="18"/>
          <w:szCs w:val="20"/>
        </w:rPr>
      </w:pPr>
    </w:p>
    <w:p w:rsidR="003503C3" w:rsidRPr="003503C3" w:rsidRDefault="003503C3" w:rsidP="003503C3">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Duración</w:t>
      </w:r>
      <w:r w:rsidR="0025745C">
        <w:rPr>
          <w:rFonts w:ascii="Arial" w:hAnsi="Arial" w:cs="Arial"/>
          <w:sz w:val="18"/>
          <w:szCs w:val="20"/>
        </w:rPr>
        <w:t>: 40 horas (2</w:t>
      </w:r>
      <w:r w:rsidRPr="003503C3">
        <w:rPr>
          <w:rFonts w:ascii="Arial" w:hAnsi="Arial" w:cs="Arial"/>
          <w:sz w:val="18"/>
          <w:szCs w:val="20"/>
        </w:rPr>
        <w:t>0 encuentros)</w:t>
      </w:r>
    </w:p>
    <w:p w:rsidR="003503C3" w:rsidRPr="003503C3" w:rsidRDefault="003503C3" w:rsidP="003503C3">
      <w:pPr>
        <w:spacing w:after="0" w:line="240" w:lineRule="auto"/>
        <w:rPr>
          <w:rFonts w:ascii="Arial" w:hAnsi="Arial" w:cs="Arial"/>
          <w:sz w:val="18"/>
          <w:szCs w:val="20"/>
        </w:rPr>
      </w:pPr>
    </w:p>
    <w:p w:rsidR="003503C3" w:rsidRPr="003503C3" w:rsidRDefault="003503C3" w:rsidP="003503C3">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Días de Clases</w:t>
      </w:r>
      <w:r>
        <w:rPr>
          <w:rFonts w:ascii="Arial" w:hAnsi="Arial" w:cs="Arial"/>
          <w:sz w:val="18"/>
          <w:szCs w:val="20"/>
        </w:rPr>
        <w:t xml:space="preserve">: </w:t>
      </w:r>
      <w:r w:rsidR="00145F93">
        <w:rPr>
          <w:rFonts w:ascii="Arial" w:hAnsi="Arial" w:cs="Arial"/>
          <w:sz w:val="18"/>
          <w:szCs w:val="20"/>
        </w:rPr>
        <w:t>lunes</w:t>
      </w:r>
      <w:r>
        <w:rPr>
          <w:rFonts w:ascii="Arial" w:hAnsi="Arial" w:cs="Arial"/>
          <w:sz w:val="18"/>
          <w:szCs w:val="20"/>
        </w:rPr>
        <w:t xml:space="preserve"> y </w:t>
      </w:r>
      <w:r w:rsidR="00145F93">
        <w:rPr>
          <w:rFonts w:ascii="Arial" w:hAnsi="Arial" w:cs="Arial"/>
          <w:sz w:val="18"/>
          <w:szCs w:val="20"/>
        </w:rPr>
        <w:t>miércoles</w:t>
      </w:r>
      <w:r>
        <w:rPr>
          <w:rFonts w:ascii="Arial" w:hAnsi="Arial" w:cs="Arial"/>
          <w:sz w:val="18"/>
          <w:szCs w:val="20"/>
        </w:rPr>
        <w:t>.</w:t>
      </w:r>
    </w:p>
    <w:p w:rsidR="003503C3" w:rsidRPr="003503C3" w:rsidRDefault="003503C3" w:rsidP="003503C3">
      <w:pPr>
        <w:spacing w:after="0" w:line="240" w:lineRule="auto"/>
        <w:rPr>
          <w:rFonts w:ascii="Arial" w:hAnsi="Arial" w:cs="Arial"/>
          <w:sz w:val="18"/>
          <w:szCs w:val="20"/>
        </w:rPr>
      </w:pPr>
    </w:p>
    <w:p w:rsidR="003503C3" w:rsidRPr="003503C3" w:rsidRDefault="003503C3" w:rsidP="003503C3">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Horario de Clases:</w:t>
      </w:r>
      <w:r>
        <w:rPr>
          <w:rFonts w:ascii="Arial" w:hAnsi="Arial" w:cs="Arial"/>
          <w:sz w:val="18"/>
          <w:szCs w:val="20"/>
        </w:rPr>
        <w:t xml:space="preserve"> 13:30 a 15</w:t>
      </w:r>
      <w:r w:rsidRPr="003503C3">
        <w:rPr>
          <w:rFonts w:ascii="Arial" w:hAnsi="Arial" w:cs="Arial"/>
          <w:sz w:val="18"/>
          <w:szCs w:val="20"/>
        </w:rPr>
        <w:t>:00 hs.</w:t>
      </w:r>
    </w:p>
    <w:p w:rsidR="003503C3" w:rsidRPr="003503C3" w:rsidRDefault="003503C3" w:rsidP="003503C3">
      <w:pPr>
        <w:spacing w:after="0" w:line="240" w:lineRule="auto"/>
        <w:rPr>
          <w:rFonts w:ascii="Arial" w:hAnsi="Arial" w:cs="Arial"/>
          <w:sz w:val="18"/>
          <w:szCs w:val="20"/>
        </w:rPr>
      </w:pPr>
    </w:p>
    <w:p w:rsidR="003503C3" w:rsidRPr="003503C3" w:rsidRDefault="003503C3" w:rsidP="003503C3">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Docente:</w:t>
      </w:r>
      <w:r w:rsidRPr="003503C3">
        <w:rPr>
          <w:rFonts w:ascii="Arial" w:hAnsi="Arial" w:cs="Arial"/>
          <w:sz w:val="18"/>
          <w:szCs w:val="20"/>
        </w:rPr>
        <w:t xml:space="preserve"> </w:t>
      </w:r>
      <w:r>
        <w:rPr>
          <w:rFonts w:ascii="Arial" w:hAnsi="Arial" w:cs="Arial"/>
          <w:sz w:val="18"/>
          <w:szCs w:val="20"/>
        </w:rPr>
        <w:t xml:space="preserve">Alcibíades </w:t>
      </w:r>
      <w:r w:rsidR="00202238">
        <w:rPr>
          <w:rFonts w:ascii="Arial" w:hAnsi="Arial" w:cs="Arial"/>
          <w:sz w:val="18"/>
          <w:szCs w:val="20"/>
        </w:rPr>
        <w:t>Britez</w:t>
      </w:r>
      <w:r>
        <w:rPr>
          <w:rFonts w:ascii="Arial" w:hAnsi="Arial" w:cs="Arial"/>
          <w:sz w:val="18"/>
          <w:szCs w:val="20"/>
        </w:rPr>
        <w:t>.</w:t>
      </w:r>
    </w:p>
    <w:p w:rsidR="003503C3" w:rsidRPr="003503C3" w:rsidRDefault="003503C3" w:rsidP="003503C3">
      <w:pPr>
        <w:spacing w:after="0" w:line="240" w:lineRule="auto"/>
        <w:rPr>
          <w:rFonts w:ascii="Arial" w:hAnsi="Arial" w:cs="Arial"/>
          <w:b/>
          <w:sz w:val="18"/>
          <w:szCs w:val="20"/>
        </w:rPr>
      </w:pPr>
    </w:p>
    <w:p w:rsidR="00E94A7E" w:rsidRDefault="00E94A7E" w:rsidP="00E94A7E">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Cierre del Periodo de Postulación</w:t>
      </w:r>
      <w:r>
        <w:rPr>
          <w:rFonts w:ascii="Arial" w:hAnsi="Arial" w:cs="Arial"/>
          <w:b/>
          <w:sz w:val="18"/>
          <w:szCs w:val="20"/>
        </w:rPr>
        <w:t xml:space="preserve"> vía Mesa de Entrada:</w:t>
      </w:r>
      <w:r w:rsidRPr="003503C3">
        <w:rPr>
          <w:rFonts w:ascii="Arial" w:hAnsi="Arial" w:cs="Arial"/>
          <w:sz w:val="18"/>
          <w:szCs w:val="20"/>
        </w:rPr>
        <w:t xml:space="preserve"> </w:t>
      </w:r>
      <w:r w:rsidR="00226118">
        <w:rPr>
          <w:rFonts w:ascii="Arial" w:hAnsi="Arial" w:cs="Arial"/>
          <w:sz w:val="18"/>
          <w:szCs w:val="20"/>
        </w:rPr>
        <w:t>juev</w:t>
      </w:r>
      <w:r w:rsidR="006F11CD">
        <w:rPr>
          <w:rFonts w:ascii="Arial" w:hAnsi="Arial" w:cs="Arial"/>
          <w:sz w:val="18"/>
          <w:szCs w:val="20"/>
        </w:rPr>
        <w:t>es</w:t>
      </w:r>
      <w:r>
        <w:rPr>
          <w:rFonts w:ascii="Arial" w:hAnsi="Arial" w:cs="Arial"/>
          <w:sz w:val="18"/>
          <w:szCs w:val="20"/>
        </w:rPr>
        <w:t xml:space="preserve"> </w:t>
      </w:r>
      <w:r w:rsidR="002D0602">
        <w:rPr>
          <w:rFonts w:ascii="Arial" w:hAnsi="Arial" w:cs="Arial"/>
          <w:sz w:val="18"/>
          <w:szCs w:val="20"/>
        </w:rPr>
        <w:t>06</w:t>
      </w:r>
      <w:r>
        <w:rPr>
          <w:rFonts w:ascii="Arial" w:hAnsi="Arial" w:cs="Arial"/>
          <w:sz w:val="18"/>
          <w:szCs w:val="20"/>
        </w:rPr>
        <w:t xml:space="preserve"> de </w:t>
      </w:r>
      <w:r w:rsidR="002D0602">
        <w:rPr>
          <w:rFonts w:ascii="Arial" w:hAnsi="Arial" w:cs="Arial"/>
          <w:sz w:val="18"/>
          <w:szCs w:val="20"/>
        </w:rPr>
        <w:t>juni</w:t>
      </w:r>
      <w:r w:rsidR="00226118">
        <w:rPr>
          <w:rFonts w:ascii="Arial" w:hAnsi="Arial" w:cs="Arial"/>
          <w:sz w:val="18"/>
          <w:szCs w:val="20"/>
        </w:rPr>
        <w:t>o</w:t>
      </w:r>
      <w:r>
        <w:rPr>
          <w:rFonts w:ascii="Arial" w:hAnsi="Arial" w:cs="Arial"/>
          <w:sz w:val="18"/>
          <w:szCs w:val="20"/>
        </w:rPr>
        <w:t xml:space="preserve"> 201</w:t>
      </w:r>
      <w:r w:rsidR="00226118">
        <w:rPr>
          <w:rFonts w:ascii="Arial" w:hAnsi="Arial" w:cs="Arial"/>
          <w:sz w:val="18"/>
          <w:szCs w:val="20"/>
        </w:rPr>
        <w:t>9</w:t>
      </w:r>
      <w:r w:rsidRPr="003503C3">
        <w:rPr>
          <w:rFonts w:ascii="Arial" w:hAnsi="Arial" w:cs="Arial"/>
          <w:sz w:val="18"/>
          <w:szCs w:val="20"/>
        </w:rPr>
        <w:t xml:space="preserve">, </w:t>
      </w:r>
      <w:r>
        <w:rPr>
          <w:rFonts w:ascii="Arial" w:hAnsi="Arial" w:cs="Arial"/>
          <w:sz w:val="18"/>
          <w:szCs w:val="20"/>
        </w:rPr>
        <w:t>15</w:t>
      </w:r>
      <w:r w:rsidRPr="003503C3">
        <w:rPr>
          <w:rFonts w:ascii="Arial" w:hAnsi="Arial" w:cs="Arial"/>
          <w:sz w:val="18"/>
          <w:szCs w:val="20"/>
        </w:rPr>
        <w:t>:00 hs.</w:t>
      </w:r>
    </w:p>
    <w:p w:rsidR="00E94A7E" w:rsidRPr="003503C3" w:rsidRDefault="00E94A7E" w:rsidP="00E94A7E">
      <w:pPr>
        <w:pStyle w:val="Prrafodelista"/>
        <w:spacing w:after="0" w:line="240" w:lineRule="auto"/>
        <w:rPr>
          <w:rFonts w:ascii="Arial" w:hAnsi="Arial" w:cs="Arial"/>
          <w:sz w:val="18"/>
          <w:szCs w:val="20"/>
        </w:rPr>
      </w:pPr>
    </w:p>
    <w:p w:rsidR="003503C3" w:rsidRPr="003503C3" w:rsidRDefault="003503C3" w:rsidP="003503C3">
      <w:pPr>
        <w:spacing w:after="0" w:line="240" w:lineRule="auto"/>
        <w:rPr>
          <w:rFonts w:ascii="Arial" w:hAnsi="Arial" w:cs="Arial"/>
          <w:sz w:val="18"/>
          <w:szCs w:val="20"/>
        </w:rPr>
      </w:pPr>
    </w:p>
    <w:p w:rsidR="003503C3" w:rsidRDefault="003503C3" w:rsidP="003503C3">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Inicio de Clases:</w:t>
      </w:r>
      <w:r w:rsidRPr="003503C3">
        <w:rPr>
          <w:rFonts w:ascii="Arial" w:hAnsi="Arial" w:cs="Arial"/>
          <w:sz w:val="18"/>
          <w:szCs w:val="20"/>
        </w:rPr>
        <w:t xml:space="preserve"> </w:t>
      </w:r>
      <w:r w:rsidR="000177FE" w:rsidRPr="003503C3">
        <w:rPr>
          <w:rFonts w:ascii="Arial" w:hAnsi="Arial" w:cs="Arial"/>
          <w:sz w:val="18"/>
          <w:szCs w:val="20"/>
        </w:rPr>
        <w:t xml:space="preserve">lunes </w:t>
      </w:r>
      <w:r w:rsidR="002D0602">
        <w:rPr>
          <w:rFonts w:ascii="Arial" w:hAnsi="Arial" w:cs="Arial"/>
          <w:sz w:val="18"/>
          <w:szCs w:val="20"/>
        </w:rPr>
        <w:t>10</w:t>
      </w:r>
      <w:r w:rsidR="000177FE" w:rsidRPr="003503C3">
        <w:rPr>
          <w:rFonts w:ascii="Arial" w:hAnsi="Arial" w:cs="Arial"/>
          <w:sz w:val="18"/>
          <w:szCs w:val="20"/>
        </w:rPr>
        <w:t xml:space="preserve"> de </w:t>
      </w:r>
      <w:r w:rsidR="00226118">
        <w:rPr>
          <w:rFonts w:ascii="Arial" w:hAnsi="Arial" w:cs="Arial"/>
          <w:sz w:val="18"/>
          <w:szCs w:val="20"/>
        </w:rPr>
        <w:t>junio</w:t>
      </w:r>
      <w:r w:rsidR="00E94A7E">
        <w:rPr>
          <w:rFonts w:ascii="Arial" w:hAnsi="Arial" w:cs="Arial"/>
          <w:sz w:val="18"/>
          <w:szCs w:val="20"/>
        </w:rPr>
        <w:t xml:space="preserve"> 201</w:t>
      </w:r>
      <w:r w:rsidR="00226118">
        <w:rPr>
          <w:rFonts w:ascii="Arial" w:hAnsi="Arial" w:cs="Arial"/>
          <w:sz w:val="18"/>
          <w:szCs w:val="20"/>
        </w:rPr>
        <w:t>9</w:t>
      </w:r>
      <w:r>
        <w:rPr>
          <w:rFonts w:ascii="Arial" w:hAnsi="Arial" w:cs="Arial"/>
          <w:sz w:val="18"/>
          <w:szCs w:val="20"/>
        </w:rPr>
        <w:t>.</w:t>
      </w:r>
    </w:p>
    <w:p w:rsidR="007D5525" w:rsidRPr="007D5525" w:rsidRDefault="007D5525" w:rsidP="007D5525">
      <w:pPr>
        <w:pStyle w:val="Prrafodelista"/>
        <w:rPr>
          <w:rFonts w:ascii="Arial" w:hAnsi="Arial" w:cs="Arial"/>
          <w:sz w:val="18"/>
          <w:szCs w:val="20"/>
        </w:rPr>
      </w:pPr>
    </w:p>
    <w:p w:rsidR="007D5525" w:rsidRPr="003503C3" w:rsidRDefault="007D5525" w:rsidP="003503C3">
      <w:pPr>
        <w:pStyle w:val="Prrafodelista"/>
        <w:numPr>
          <w:ilvl w:val="0"/>
          <w:numId w:val="4"/>
        </w:numPr>
        <w:spacing w:after="0" w:line="240" w:lineRule="auto"/>
        <w:rPr>
          <w:rFonts w:ascii="Arial" w:hAnsi="Arial" w:cs="Arial"/>
          <w:sz w:val="18"/>
          <w:szCs w:val="20"/>
        </w:rPr>
      </w:pPr>
      <w:r w:rsidRPr="007D5525">
        <w:rPr>
          <w:rFonts w:ascii="Arial" w:hAnsi="Arial" w:cs="Arial"/>
          <w:b/>
          <w:sz w:val="18"/>
          <w:szCs w:val="20"/>
        </w:rPr>
        <w:t>Finalización de Clases</w:t>
      </w:r>
      <w:r>
        <w:rPr>
          <w:rFonts w:ascii="Arial" w:hAnsi="Arial" w:cs="Arial"/>
          <w:sz w:val="18"/>
          <w:szCs w:val="20"/>
        </w:rPr>
        <w:t xml:space="preserve">: </w:t>
      </w:r>
      <w:r w:rsidR="000177FE">
        <w:rPr>
          <w:rFonts w:ascii="Arial" w:hAnsi="Arial" w:cs="Arial"/>
          <w:sz w:val="18"/>
          <w:szCs w:val="20"/>
        </w:rPr>
        <w:t>lunes 1</w:t>
      </w:r>
      <w:r w:rsidR="002D0602">
        <w:rPr>
          <w:rFonts w:ascii="Arial" w:hAnsi="Arial" w:cs="Arial"/>
          <w:sz w:val="18"/>
          <w:szCs w:val="20"/>
        </w:rPr>
        <w:t>9</w:t>
      </w:r>
      <w:r w:rsidR="000177FE">
        <w:rPr>
          <w:rFonts w:ascii="Arial" w:hAnsi="Arial" w:cs="Arial"/>
          <w:sz w:val="18"/>
          <w:szCs w:val="20"/>
        </w:rPr>
        <w:t xml:space="preserve"> de </w:t>
      </w:r>
      <w:r w:rsidR="00226118">
        <w:rPr>
          <w:rFonts w:ascii="Arial" w:hAnsi="Arial" w:cs="Arial"/>
          <w:sz w:val="18"/>
          <w:szCs w:val="20"/>
        </w:rPr>
        <w:t>agost</w:t>
      </w:r>
      <w:r w:rsidR="000177FE">
        <w:rPr>
          <w:rFonts w:ascii="Arial" w:hAnsi="Arial" w:cs="Arial"/>
          <w:sz w:val="18"/>
          <w:szCs w:val="20"/>
        </w:rPr>
        <w:t>o</w:t>
      </w:r>
      <w:r w:rsidR="00E94A7E">
        <w:rPr>
          <w:rFonts w:ascii="Arial" w:hAnsi="Arial" w:cs="Arial"/>
          <w:sz w:val="18"/>
          <w:szCs w:val="20"/>
        </w:rPr>
        <w:t xml:space="preserve"> 2018.</w:t>
      </w:r>
    </w:p>
    <w:p w:rsidR="003503C3" w:rsidRPr="003503C3" w:rsidRDefault="003503C3" w:rsidP="003503C3">
      <w:pPr>
        <w:spacing w:after="0" w:line="240" w:lineRule="auto"/>
        <w:rPr>
          <w:rFonts w:ascii="Arial" w:hAnsi="Arial" w:cs="Arial"/>
          <w:b/>
          <w:sz w:val="18"/>
          <w:szCs w:val="20"/>
        </w:rPr>
      </w:pPr>
    </w:p>
    <w:p w:rsidR="003503C3" w:rsidRPr="00163586" w:rsidRDefault="003503C3" w:rsidP="003503C3">
      <w:pPr>
        <w:pStyle w:val="Prrafodelista"/>
        <w:numPr>
          <w:ilvl w:val="0"/>
          <w:numId w:val="4"/>
        </w:numPr>
        <w:spacing w:after="0" w:line="240" w:lineRule="auto"/>
        <w:rPr>
          <w:rFonts w:ascii="Arial" w:hAnsi="Arial" w:cs="Arial"/>
          <w:sz w:val="18"/>
          <w:szCs w:val="20"/>
        </w:rPr>
      </w:pPr>
      <w:r w:rsidRPr="003503C3">
        <w:rPr>
          <w:rFonts w:ascii="Arial" w:hAnsi="Arial" w:cs="Arial"/>
          <w:b/>
          <w:sz w:val="18"/>
          <w:szCs w:val="20"/>
        </w:rPr>
        <w:t xml:space="preserve">Local: </w:t>
      </w:r>
      <w:r w:rsidR="00163586" w:rsidRPr="00163586">
        <w:rPr>
          <w:rFonts w:ascii="Arial" w:hAnsi="Arial" w:cs="Arial"/>
          <w:sz w:val="18"/>
          <w:szCs w:val="20"/>
        </w:rPr>
        <w:t>Avda. Ygatimi entre 15 de agosto y O´leary</w:t>
      </w:r>
      <w:r w:rsidR="00163586">
        <w:rPr>
          <w:rFonts w:ascii="Arial" w:hAnsi="Arial" w:cs="Arial"/>
          <w:sz w:val="18"/>
          <w:szCs w:val="20"/>
        </w:rPr>
        <w:t xml:space="preserve"> Asunción 1270 Sede Universidad Iberoamericana (UNIBE)</w:t>
      </w:r>
    </w:p>
    <w:p w:rsidR="003503C3" w:rsidRPr="00903A05" w:rsidRDefault="003503C3" w:rsidP="003503C3">
      <w:pPr>
        <w:pStyle w:val="Prrafodelista"/>
        <w:rPr>
          <w:rFonts w:ascii="Arial" w:hAnsi="Arial" w:cs="Arial"/>
          <w:sz w:val="20"/>
          <w:szCs w:val="20"/>
        </w:rPr>
      </w:pPr>
    </w:p>
    <w:p w:rsidR="003503C3" w:rsidRPr="003503C3" w:rsidRDefault="003503C3" w:rsidP="003503C3">
      <w:pPr>
        <w:spacing w:after="0" w:line="240" w:lineRule="auto"/>
        <w:rPr>
          <w:rFonts w:ascii="Arial" w:hAnsi="Arial" w:cs="Arial"/>
          <w:b/>
          <w:color w:val="00B050"/>
          <w:sz w:val="24"/>
          <w:szCs w:val="28"/>
        </w:rPr>
      </w:pPr>
      <w:r w:rsidRPr="003503C3">
        <w:rPr>
          <w:rFonts w:ascii="Arial" w:hAnsi="Arial" w:cs="Arial"/>
          <w:b/>
          <w:color w:val="00B050"/>
          <w:sz w:val="24"/>
          <w:szCs w:val="28"/>
        </w:rPr>
        <w:t>Requisitos para obtener la Certificación:</w:t>
      </w:r>
    </w:p>
    <w:p w:rsidR="003503C3" w:rsidRPr="00F57B6C" w:rsidRDefault="003503C3" w:rsidP="003503C3">
      <w:pPr>
        <w:pStyle w:val="Prrafodelista"/>
        <w:numPr>
          <w:ilvl w:val="0"/>
          <w:numId w:val="3"/>
        </w:numPr>
        <w:shd w:val="clear" w:color="auto" w:fill="FFFFFF"/>
        <w:spacing w:before="100" w:after="100" w:line="200" w:lineRule="atLeast"/>
        <w:jc w:val="both"/>
        <w:rPr>
          <w:rFonts w:ascii="Arial" w:eastAsia="Times New Roman" w:hAnsi="Arial" w:cs="Arial"/>
          <w:bCs/>
          <w:color w:val="000000"/>
          <w:sz w:val="20"/>
          <w:szCs w:val="20"/>
          <w:lang w:eastAsia="es-ES"/>
        </w:rPr>
      </w:pPr>
      <w:r w:rsidRPr="00F57B6C">
        <w:rPr>
          <w:rFonts w:ascii="Arial" w:eastAsia="Times New Roman" w:hAnsi="Arial" w:cs="Arial"/>
          <w:bCs/>
          <w:color w:val="000000"/>
          <w:sz w:val="20"/>
          <w:szCs w:val="20"/>
          <w:lang w:eastAsia="es-ES"/>
        </w:rPr>
        <w:t>Aprobar la evaluación del curso con un mínimo del 70</w:t>
      </w:r>
      <w:r>
        <w:rPr>
          <w:rFonts w:ascii="Arial" w:eastAsia="Times New Roman" w:hAnsi="Arial" w:cs="Arial"/>
          <w:bCs/>
          <w:color w:val="000000"/>
          <w:sz w:val="20"/>
          <w:szCs w:val="20"/>
          <w:lang w:eastAsia="es-ES"/>
        </w:rPr>
        <w:t xml:space="preserve"> </w:t>
      </w:r>
      <w:r w:rsidRPr="00F57B6C">
        <w:rPr>
          <w:rFonts w:ascii="Arial" w:eastAsia="Times New Roman" w:hAnsi="Arial" w:cs="Arial"/>
          <w:bCs/>
          <w:color w:val="000000"/>
          <w:sz w:val="20"/>
          <w:szCs w:val="20"/>
          <w:lang w:eastAsia="es-ES"/>
        </w:rPr>
        <w:t>%</w:t>
      </w:r>
      <w:r>
        <w:rPr>
          <w:rFonts w:ascii="Arial" w:eastAsia="Times New Roman" w:hAnsi="Arial" w:cs="Arial"/>
          <w:bCs/>
          <w:color w:val="000000"/>
          <w:sz w:val="20"/>
          <w:szCs w:val="20"/>
          <w:lang w:eastAsia="es-ES"/>
        </w:rPr>
        <w:t>.</w:t>
      </w:r>
    </w:p>
    <w:p w:rsidR="003503C3" w:rsidRPr="00F57B6C" w:rsidRDefault="003503C3" w:rsidP="003503C3">
      <w:pPr>
        <w:pStyle w:val="Prrafodelista"/>
        <w:numPr>
          <w:ilvl w:val="0"/>
          <w:numId w:val="3"/>
        </w:numPr>
        <w:shd w:val="clear" w:color="auto" w:fill="FFFFFF"/>
        <w:spacing w:before="100" w:after="100" w:line="200" w:lineRule="atLeast"/>
        <w:jc w:val="both"/>
        <w:rPr>
          <w:rFonts w:ascii="Arial" w:eastAsia="Times New Roman" w:hAnsi="Arial" w:cs="Arial"/>
          <w:bCs/>
          <w:color w:val="000000"/>
          <w:sz w:val="20"/>
          <w:szCs w:val="20"/>
          <w:lang w:eastAsia="es-ES"/>
        </w:rPr>
      </w:pPr>
      <w:r w:rsidRPr="00F57B6C">
        <w:rPr>
          <w:rFonts w:ascii="Arial" w:eastAsia="Times New Roman" w:hAnsi="Arial" w:cs="Arial"/>
          <w:bCs/>
          <w:color w:val="000000"/>
          <w:sz w:val="20"/>
          <w:szCs w:val="20"/>
          <w:lang w:eastAsia="es-ES"/>
        </w:rPr>
        <w:t>Asistir al 80 % de las clases (la asiste</w:t>
      </w:r>
      <w:bookmarkStart w:id="0" w:name="_GoBack"/>
      <w:bookmarkEnd w:id="0"/>
      <w:r w:rsidRPr="00F57B6C">
        <w:rPr>
          <w:rFonts w:ascii="Arial" w:eastAsia="Times New Roman" w:hAnsi="Arial" w:cs="Arial"/>
          <w:bCs/>
          <w:color w:val="000000"/>
          <w:sz w:val="20"/>
          <w:szCs w:val="20"/>
          <w:lang w:eastAsia="es-ES"/>
        </w:rPr>
        <w:t xml:space="preserve">ncia se registra con </w:t>
      </w:r>
      <w:r w:rsidR="00226118">
        <w:rPr>
          <w:rFonts w:ascii="Arial" w:eastAsia="Times New Roman" w:hAnsi="Arial" w:cs="Arial"/>
          <w:bCs/>
          <w:color w:val="000000"/>
          <w:sz w:val="20"/>
          <w:szCs w:val="20"/>
          <w:lang w:eastAsia="es-ES"/>
        </w:rPr>
        <w:t>planilla</w:t>
      </w:r>
      <w:r w:rsidRPr="00F57B6C">
        <w:rPr>
          <w:rFonts w:ascii="Arial" w:eastAsia="Times New Roman" w:hAnsi="Arial" w:cs="Arial"/>
          <w:bCs/>
          <w:color w:val="000000"/>
          <w:sz w:val="20"/>
          <w:szCs w:val="20"/>
          <w:lang w:eastAsia="es-ES"/>
        </w:rPr>
        <w:t>)</w:t>
      </w:r>
      <w:r>
        <w:rPr>
          <w:rFonts w:ascii="Arial" w:eastAsia="Times New Roman" w:hAnsi="Arial" w:cs="Arial"/>
          <w:bCs/>
          <w:color w:val="000000"/>
          <w:sz w:val="20"/>
          <w:szCs w:val="20"/>
          <w:lang w:eastAsia="es-ES"/>
        </w:rPr>
        <w:t>.</w:t>
      </w:r>
    </w:p>
    <w:p w:rsidR="003503C3" w:rsidRPr="00F57B6C" w:rsidRDefault="003503C3" w:rsidP="003503C3">
      <w:pPr>
        <w:shd w:val="clear" w:color="auto" w:fill="FFFFFF"/>
        <w:spacing w:before="100" w:after="100" w:line="200" w:lineRule="atLeast"/>
        <w:jc w:val="both"/>
        <w:rPr>
          <w:rFonts w:ascii="Arial" w:eastAsia="Times New Roman" w:hAnsi="Arial" w:cs="Arial"/>
          <w:b/>
          <w:bCs/>
          <w:color w:val="000000"/>
          <w:sz w:val="24"/>
          <w:lang w:eastAsia="es-ES"/>
        </w:rPr>
      </w:pPr>
    </w:p>
    <w:p w:rsidR="003503C3" w:rsidRDefault="003503C3" w:rsidP="003503C3">
      <w:pPr>
        <w:spacing w:after="0" w:line="240" w:lineRule="auto"/>
        <w:rPr>
          <w:rFonts w:ascii="Arial" w:hAnsi="Arial" w:cs="Arial"/>
          <w:b/>
          <w:color w:val="00B050"/>
          <w:sz w:val="24"/>
          <w:szCs w:val="28"/>
        </w:rPr>
      </w:pPr>
      <w:r w:rsidRPr="003503C3">
        <w:rPr>
          <w:rFonts w:ascii="Arial" w:hAnsi="Arial" w:cs="Arial"/>
          <w:b/>
          <w:color w:val="00B050"/>
          <w:sz w:val="24"/>
          <w:szCs w:val="28"/>
        </w:rPr>
        <w:t>Criterios de selección a ser aplicados </w:t>
      </w:r>
    </w:p>
    <w:p w:rsidR="00226118" w:rsidRPr="003503C3" w:rsidRDefault="00226118" w:rsidP="003503C3">
      <w:pPr>
        <w:spacing w:after="0" w:line="240" w:lineRule="auto"/>
        <w:rPr>
          <w:rFonts w:ascii="Arial" w:hAnsi="Arial" w:cs="Arial"/>
          <w:b/>
          <w:color w:val="00B050"/>
          <w:sz w:val="24"/>
          <w:szCs w:val="28"/>
        </w:rPr>
      </w:pPr>
    </w:p>
    <w:p w:rsidR="00226118" w:rsidRPr="000B0D50" w:rsidRDefault="00226118" w:rsidP="00226118">
      <w:pPr>
        <w:numPr>
          <w:ilvl w:val="0"/>
          <w:numId w:val="1"/>
        </w:numPr>
        <w:shd w:val="clear" w:color="auto" w:fill="FFFFFF"/>
        <w:spacing w:line="240" w:lineRule="auto"/>
        <w:jc w:val="both"/>
        <w:rPr>
          <w:rFonts w:asciiTheme="minorHAnsi" w:eastAsia="Times New Roman" w:hAnsiTheme="minorHAnsi" w:cs="Arial"/>
          <w:color w:val="000000"/>
          <w:szCs w:val="20"/>
          <w:lang w:eastAsia="es-ES"/>
        </w:rPr>
      </w:pPr>
      <w:r w:rsidRPr="000B0D50">
        <w:rPr>
          <w:rFonts w:asciiTheme="minorHAnsi" w:eastAsia="Times New Roman" w:hAnsiTheme="minorHAnsi" w:cs="Arial"/>
          <w:color w:val="000000"/>
          <w:szCs w:val="20"/>
          <w:lang w:eastAsia="es-ES"/>
        </w:rPr>
        <w:t xml:space="preserve">La Institución que postula al interesado/a, </w:t>
      </w:r>
      <w:r>
        <w:rPr>
          <w:rFonts w:asciiTheme="minorHAnsi" w:eastAsia="Times New Roman" w:hAnsiTheme="minorHAnsi" w:cs="Arial"/>
          <w:color w:val="000000"/>
          <w:szCs w:val="20"/>
          <w:lang w:eastAsia="es-ES"/>
        </w:rPr>
        <w:t>deberá cumplir</w:t>
      </w:r>
      <w:r w:rsidRPr="000B0D50">
        <w:rPr>
          <w:rFonts w:asciiTheme="minorHAnsi" w:eastAsia="Times New Roman" w:hAnsiTheme="minorHAnsi" w:cs="Arial"/>
          <w:color w:val="000000"/>
          <w:szCs w:val="20"/>
          <w:lang w:eastAsia="es-ES"/>
        </w:rPr>
        <w:t xml:space="preserve"> con lo establecido </w:t>
      </w:r>
      <w:r>
        <w:rPr>
          <w:rFonts w:asciiTheme="minorHAnsi" w:eastAsia="Times New Roman" w:hAnsiTheme="minorHAnsi" w:cs="Arial"/>
          <w:color w:val="000000"/>
          <w:szCs w:val="20"/>
          <w:lang w:eastAsia="es-ES"/>
        </w:rPr>
        <w:t>en el art. 113 del anexo A d</w:t>
      </w:r>
      <w:r w:rsidRPr="000B0D50">
        <w:rPr>
          <w:rFonts w:asciiTheme="minorHAnsi" w:eastAsia="Times New Roman" w:hAnsiTheme="minorHAnsi" w:cs="Arial"/>
          <w:color w:val="000000"/>
          <w:szCs w:val="20"/>
          <w:lang w:eastAsia="es-ES"/>
        </w:rPr>
        <w:t xml:space="preserve">el Decreto Nº </w:t>
      </w:r>
      <w:r>
        <w:rPr>
          <w:rFonts w:asciiTheme="minorHAnsi" w:eastAsia="Times New Roman" w:hAnsiTheme="minorHAnsi" w:cs="Arial"/>
          <w:color w:val="000000"/>
          <w:szCs w:val="20"/>
          <w:lang w:eastAsia="es-ES"/>
        </w:rPr>
        <w:t>1145</w:t>
      </w:r>
      <w:r w:rsidRPr="000B0D50">
        <w:rPr>
          <w:rFonts w:asciiTheme="minorHAnsi" w:eastAsia="Times New Roman" w:hAnsiTheme="minorHAnsi" w:cs="Arial"/>
          <w:color w:val="000000"/>
          <w:szCs w:val="20"/>
          <w:lang w:eastAsia="es-ES"/>
        </w:rPr>
        <w:t>/201</w:t>
      </w:r>
      <w:r>
        <w:rPr>
          <w:rFonts w:asciiTheme="minorHAnsi" w:eastAsia="Times New Roman" w:hAnsiTheme="minorHAnsi" w:cs="Arial"/>
          <w:color w:val="000000"/>
          <w:szCs w:val="20"/>
          <w:lang w:eastAsia="es-ES"/>
        </w:rPr>
        <w:t>9</w:t>
      </w:r>
      <w:r w:rsidRPr="000B0D50">
        <w:rPr>
          <w:rFonts w:asciiTheme="minorHAnsi" w:eastAsia="Times New Roman" w:hAnsiTheme="minorHAnsi" w:cs="Arial"/>
          <w:color w:val="000000"/>
          <w:szCs w:val="20"/>
          <w:lang w:eastAsia="es-ES"/>
        </w:rPr>
        <w:t xml:space="preserve"> que reglamenta </w:t>
      </w:r>
      <w:r>
        <w:rPr>
          <w:rFonts w:asciiTheme="minorHAnsi" w:eastAsia="Times New Roman" w:hAnsiTheme="minorHAnsi" w:cs="Arial"/>
          <w:color w:val="000000"/>
          <w:szCs w:val="20"/>
          <w:lang w:eastAsia="es-ES"/>
        </w:rPr>
        <w:t xml:space="preserve">la Ley N° 6298 que aprueba </w:t>
      </w:r>
      <w:r w:rsidRPr="000B0D50">
        <w:rPr>
          <w:rFonts w:asciiTheme="minorHAnsi" w:eastAsia="Times New Roman" w:hAnsiTheme="minorHAnsi" w:cs="Arial"/>
          <w:color w:val="000000"/>
          <w:szCs w:val="20"/>
          <w:lang w:eastAsia="es-ES"/>
        </w:rPr>
        <w:t>el Presupuesto General de la Nación</w:t>
      </w:r>
      <w:r>
        <w:rPr>
          <w:rFonts w:asciiTheme="minorHAnsi" w:eastAsia="Times New Roman" w:hAnsiTheme="minorHAnsi" w:cs="Arial"/>
          <w:color w:val="000000"/>
          <w:szCs w:val="20"/>
          <w:lang w:eastAsia="es-ES"/>
        </w:rPr>
        <w:t xml:space="preserve"> para el ejercicio fiscal 2019</w:t>
      </w:r>
      <w:r w:rsidRPr="000B0D50">
        <w:rPr>
          <w:rFonts w:asciiTheme="minorHAnsi" w:eastAsia="Times New Roman" w:hAnsiTheme="minorHAnsi" w:cs="Arial"/>
          <w:color w:val="000000"/>
          <w:szCs w:val="20"/>
          <w:lang w:eastAsia="es-ES"/>
        </w:rPr>
        <w:t>, en cuanto a remisión de las nóminas de Altas y Bajas de funcionarios a la SFP.</w:t>
      </w:r>
    </w:p>
    <w:p w:rsidR="00226118" w:rsidRPr="002E153A" w:rsidRDefault="00226118" w:rsidP="00226118">
      <w:pPr>
        <w:numPr>
          <w:ilvl w:val="0"/>
          <w:numId w:val="1"/>
        </w:numPr>
        <w:shd w:val="clear" w:color="auto" w:fill="FFFFFF"/>
        <w:spacing w:line="240" w:lineRule="auto"/>
        <w:jc w:val="both"/>
        <w:rPr>
          <w:rFonts w:asciiTheme="minorHAnsi" w:eastAsia="Times New Roman" w:hAnsiTheme="minorHAnsi" w:cs="Arial"/>
          <w:color w:val="000000"/>
          <w:szCs w:val="20"/>
          <w:lang w:eastAsia="es-ES"/>
        </w:rPr>
      </w:pPr>
      <w:r w:rsidRPr="002E153A">
        <w:rPr>
          <w:rFonts w:asciiTheme="minorHAnsi" w:eastAsia="Times New Roman" w:hAnsiTheme="minorHAnsi" w:cs="Arial"/>
          <w:color w:val="000000"/>
          <w:szCs w:val="20"/>
          <w:lang w:eastAsia="es-ES"/>
        </w:rPr>
        <w:t xml:space="preserve">La Institución que postula al interesado/a, </w:t>
      </w:r>
      <w:r>
        <w:rPr>
          <w:rFonts w:asciiTheme="minorHAnsi" w:eastAsia="Times New Roman" w:hAnsiTheme="minorHAnsi" w:cs="Arial"/>
          <w:color w:val="000000"/>
          <w:szCs w:val="20"/>
          <w:lang w:eastAsia="es-ES"/>
        </w:rPr>
        <w:t>deberá cumplir</w:t>
      </w:r>
      <w:r w:rsidRPr="002E153A">
        <w:rPr>
          <w:rFonts w:asciiTheme="minorHAnsi" w:eastAsia="Times New Roman" w:hAnsiTheme="minorHAnsi" w:cs="Arial"/>
          <w:color w:val="000000"/>
          <w:szCs w:val="20"/>
          <w:lang w:eastAsia="es-ES"/>
        </w:rPr>
        <w:t xml:space="preserve"> con lo establecido en la Ley 5189/2014. “Que establece la obligatoriedad de la provisión de informaciones en el uso de los recursos públicos sobre remuneraciones y otras retribuciones asignadas al servidor público de la República del Paraguay”.</w:t>
      </w:r>
    </w:p>
    <w:p w:rsidR="00226118" w:rsidRPr="002E153A" w:rsidRDefault="00226118" w:rsidP="00226118">
      <w:pPr>
        <w:numPr>
          <w:ilvl w:val="0"/>
          <w:numId w:val="1"/>
        </w:numPr>
        <w:shd w:val="clear" w:color="auto" w:fill="FFFFFF"/>
        <w:spacing w:line="240" w:lineRule="auto"/>
        <w:jc w:val="both"/>
        <w:rPr>
          <w:rFonts w:asciiTheme="minorHAnsi" w:eastAsia="Times New Roman" w:hAnsiTheme="minorHAnsi" w:cs="Arial"/>
          <w:color w:val="000000"/>
          <w:szCs w:val="20"/>
          <w:lang w:eastAsia="es-ES"/>
        </w:rPr>
      </w:pPr>
      <w:r w:rsidRPr="002E153A">
        <w:rPr>
          <w:rFonts w:asciiTheme="minorHAnsi" w:eastAsia="Times New Roman" w:hAnsiTheme="minorHAnsi" w:cs="Arial"/>
          <w:color w:val="000000"/>
          <w:szCs w:val="20"/>
          <w:lang w:eastAsia="es-ES"/>
        </w:rPr>
        <w:lastRenderedPageBreak/>
        <w:t xml:space="preserve">La tarea que desempeña el postulante </w:t>
      </w:r>
      <w:r>
        <w:rPr>
          <w:rFonts w:asciiTheme="minorHAnsi" w:eastAsia="Times New Roman" w:hAnsiTheme="minorHAnsi" w:cs="Arial"/>
          <w:color w:val="000000"/>
          <w:szCs w:val="20"/>
          <w:lang w:eastAsia="es-ES"/>
        </w:rPr>
        <w:t>deberá estar relacionada con la atención al público de los diferentes OEE (Organismos y Entidades del Estado)</w:t>
      </w:r>
      <w:r w:rsidRPr="002E153A">
        <w:rPr>
          <w:rFonts w:asciiTheme="minorHAnsi" w:eastAsia="Times New Roman" w:hAnsiTheme="minorHAnsi" w:cs="Arial"/>
          <w:color w:val="000000"/>
          <w:szCs w:val="20"/>
          <w:lang w:eastAsia="es-ES"/>
        </w:rPr>
        <w:t>.</w:t>
      </w:r>
    </w:p>
    <w:p w:rsidR="003503C3" w:rsidRPr="003503C3" w:rsidRDefault="003503C3" w:rsidP="003503C3">
      <w:pPr>
        <w:spacing w:line="240" w:lineRule="auto"/>
        <w:rPr>
          <w:rFonts w:ascii="Arial" w:hAnsi="Arial" w:cs="Arial"/>
          <w:b/>
          <w:color w:val="00B050"/>
          <w:sz w:val="24"/>
          <w:szCs w:val="28"/>
        </w:rPr>
      </w:pPr>
      <w:r w:rsidRPr="003503C3">
        <w:rPr>
          <w:rFonts w:ascii="Arial" w:hAnsi="Arial" w:cs="Arial"/>
          <w:b/>
          <w:color w:val="00B050"/>
          <w:sz w:val="24"/>
          <w:szCs w:val="28"/>
        </w:rPr>
        <w:t xml:space="preserve">Documentación que debe presentar el postulante </w:t>
      </w:r>
    </w:p>
    <w:p w:rsidR="00226118" w:rsidRPr="002E153A" w:rsidRDefault="00226118" w:rsidP="00226118">
      <w:pPr>
        <w:numPr>
          <w:ilvl w:val="0"/>
          <w:numId w:val="2"/>
        </w:numPr>
        <w:shd w:val="clear" w:color="auto" w:fill="FFFFFF"/>
        <w:spacing w:before="120" w:after="120" w:line="200" w:lineRule="atLeast"/>
        <w:jc w:val="both"/>
        <w:rPr>
          <w:rFonts w:asciiTheme="minorHAnsi" w:eastAsia="Times New Roman" w:hAnsiTheme="minorHAnsi" w:cs="Arial"/>
          <w:color w:val="000000"/>
          <w:lang w:eastAsia="es-ES"/>
        </w:rPr>
      </w:pPr>
      <w:r w:rsidRPr="002E153A">
        <w:rPr>
          <w:rFonts w:asciiTheme="minorHAnsi" w:eastAsia="Times New Roman" w:hAnsiTheme="minorHAnsi" w:cs="Arial"/>
          <w:color w:val="000000"/>
          <w:lang w:eastAsia="es-ES"/>
        </w:rPr>
        <w:t>Nota de la Máxima Autoridad Institucional indicando datos del postulante y curso al cual postula.</w:t>
      </w:r>
    </w:p>
    <w:p w:rsidR="00226118" w:rsidRDefault="00226118" w:rsidP="00226118">
      <w:pPr>
        <w:numPr>
          <w:ilvl w:val="0"/>
          <w:numId w:val="2"/>
        </w:numPr>
        <w:shd w:val="clear" w:color="auto" w:fill="FFFFFF"/>
        <w:spacing w:before="120" w:after="120" w:line="200" w:lineRule="atLeast"/>
        <w:jc w:val="both"/>
        <w:rPr>
          <w:rFonts w:asciiTheme="minorHAnsi" w:eastAsia="Times New Roman" w:hAnsiTheme="minorHAnsi" w:cs="Arial"/>
          <w:color w:val="000000"/>
          <w:lang w:eastAsia="es-ES"/>
        </w:rPr>
      </w:pPr>
      <w:r w:rsidRPr="002E153A">
        <w:rPr>
          <w:rFonts w:asciiTheme="minorHAnsi" w:eastAsia="Times New Roman" w:hAnsiTheme="minorHAnsi" w:cs="Arial"/>
          <w:color w:val="000000"/>
          <w:lang w:eastAsia="es-ES"/>
        </w:rPr>
        <w:t xml:space="preserve">Completar el formulario de inscripción </w:t>
      </w:r>
    </w:p>
    <w:p w:rsidR="00226118" w:rsidRPr="002E153A" w:rsidRDefault="00226118" w:rsidP="00226118">
      <w:pPr>
        <w:numPr>
          <w:ilvl w:val="0"/>
          <w:numId w:val="2"/>
        </w:numPr>
        <w:shd w:val="clear" w:color="auto" w:fill="FFFFFF"/>
        <w:spacing w:before="120" w:after="120" w:line="200" w:lineRule="atLeast"/>
        <w:jc w:val="both"/>
        <w:rPr>
          <w:rFonts w:asciiTheme="minorHAnsi" w:eastAsia="Times New Roman" w:hAnsiTheme="minorHAnsi" w:cs="Arial"/>
          <w:color w:val="000000"/>
          <w:szCs w:val="20"/>
          <w:lang w:eastAsia="es-ES"/>
        </w:rPr>
      </w:pPr>
      <w:r>
        <w:rPr>
          <w:rFonts w:asciiTheme="minorHAnsi" w:eastAsia="Times New Roman" w:hAnsiTheme="minorHAnsi" w:cs="Arial"/>
          <w:color w:val="000000"/>
          <w:szCs w:val="20"/>
          <w:lang w:eastAsia="es-ES"/>
        </w:rPr>
        <w:t xml:space="preserve">Al momento de iniciar el curso: </w:t>
      </w:r>
      <w:r w:rsidRPr="002E153A">
        <w:rPr>
          <w:rFonts w:asciiTheme="minorHAnsi" w:eastAsia="Times New Roman" w:hAnsiTheme="minorHAnsi" w:cs="Arial"/>
          <w:color w:val="000000"/>
          <w:szCs w:val="20"/>
          <w:lang w:eastAsia="es-ES"/>
        </w:rPr>
        <w:t>Firmar carta compromiso y adjuntar fotocopia autenticada del Documento de Identidad.</w:t>
      </w:r>
    </w:p>
    <w:p w:rsidR="00E44F6D" w:rsidRPr="00E44F6D" w:rsidRDefault="00E44F6D" w:rsidP="00E44F6D">
      <w:pPr>
        <w:pStyle w:val="Prrafodelista"/>
        <w:numPr>
          <w:ilvl w:val="0"/>
          <w:numId w:val="2"/>
        </w:numPr>
        <w:shd w:val="clear" w:color="auto" w:fill="FFFFFF"/>
        <w:spacing w:after="0" w:line="200" w:lineRule="atLeast"/>
        <w:jc w:val="both"/>
        <w:rPr>
          <w:rFonts w:asciiTheme="minorHAnsi" w:eastAsia="Times New Roman" w:hAnsiTheme="minorHAnsi" w:cs="Arial"/>
          <w:color w:val="000000"/>
          <w:szCs w:val="20"/>
          <w:lang w:eastAsia="es-ES"/>
        </w:rPr>
      </w:pPr>
      <w:r w:rsidRPr="00E44F6D">
        <w:rPr>
          <w:rFonts w:asciiTheme="minorHAnsi" w:eastAsia="Times New Roman" w:hAnsiTheme="minorHAnsi" w:cs="Arial"/>
          <w:color w:val="000000"/>
          <w:szCs w:val="20"/>
          <w:lang w:eastAsia="es-ES"/>
        </w:rPr>
        <w:t>Presentar la Documentación requerida en Mesa de Entrada de la Secretaría de la Función Pública en Iturbe 823 esq. Fulgencio R. Moreno.</w:t>
      </w:r>
    </w:p>
    <w:p w:rsidR="003503C3" w:rsidRPr="00D02C2A" w:rsidRDefault="003503C3" w:rsidP="003503C3">
      <w:pPr>
        <w:shd w:val="clear" w:color="auto" w:fill="FFFFFF"/>
        <w:spacing w:before="100" w:after="100" w:line="200" w:lineRule="atLeast"/>
        <w:jc w:val="both"/>
        <w:rPr>
          <w:rFonts w:ascii="Arial" w:hAnsi="Arial" w:cs="Arial"/>
          <w:b/>
          <w:color w:val="00B050"/>
          <w:sz w:val="24"/>
          <w:szCs w:val="28"/>
        </w:rPr>
      </w:pPr>
      <w:r w:rsidRPr="00D02C2A">
        <w:rPr>
          <w:rFonts w:ascii="Arial" w:hAnsi="Arial" w:cs="Arial"/>
          <w:b/>
          <w:color w:val="00B050"/>
          <w:sz w:val="24"/>
          <w:szCs w:val="28"/>
        </w:rPr>
        <w:t xml:space="preserve">Mayor Información: </w:t>
      </w:r>
    </w:p>
    <w:p w:rsidR="00E44F6D" w:rsidRPr="002E153A" w:rsidRDefault="00E44F6D" w:rsidP="00E44F6D">
      <w:pPr>
        <w:shd w:val="clear" w:color="auto" w:fill="FFFFFF"/>
        <w:spacing w:after="0" w:line="360" w:lineRule="auto"/>
        <w:jc w:val="both"/>
        <w:rPr>
          <w:rFonts w:asciiTheme="minorHAnsi" w:eastAsia="Times New Roman" w:hAnsiTheme="minorHAnsi" w:cs="Arial"/>
          <w:b/>
          <w:color w:val="000000"/>
          <w:lang w:eastAsia="es-ES"/>
        </w:rPr>
      </w:pPr>
      <w:r w:rsidRPr="002E153A">
        <w:rPr>
          <w:rFonts w:asciiTheme="minorHAnsi" w:eastAsia="Times New Roman" w:hAnsiTheme="minorHAnsi" w:cs="Arial"/>
          <w:b/>
          <w:color w:val="000000"/>
          <w:lang w:eastAsia="es-ES"/>
        </w:rPr>
        <w:t>Instituto Nacional de la Administración Pública del Paraguay</w:t>
      </w:r>
    </w:p>
    <w:p w:rsidR="00E44F6D" w:rsidRPr="002E153A" w:rsidRDefault="00E44F6D" w:rsidP="00E44F6D">
      <w:pPr>
        <w:shd w:val="clear" w:color="auto" w:fill="FFFFFF"/>
        <w:spacing w:after="0" w:line="360" w:lineRule="auto"/>
        <w:jc w:val="both"/>
        <w:rPr>
          <w:rFonts w:asciiTheme="minorHAnsi" w:eastAsia="Times New Roman" w:hAnsiTheme="minorHAnsi" w:cs="Arial"/>
          <w:color w:val="000000"/>
          <w:lang w:eastAsia="es-ES"/>
        </w:rPr>
      </w:pPr>
      <w:r>
        <w:rPr>
          <w:rFonts w:asciiTheme="minorHAnsi" w:eastAsia="Times New Roman" w:hAnsiTheme="minorHAnsi" w:cs="Arial"/>
          <w:color w:val="000000"/>
          <w:lang w:eastAsia="es-ES"/>
        </w:rPr>
        <w:t>Iturbe 823 esq. Fulgencio R. Moreno</w:t>
      </w:r>
      <w:r w:rsidRPr="002E153A">
        <w:rPr>
          <w:rFonts w:asciiTheme="minorHAnsi" w:eastAsia="Times New Roman" w:hAnsiTheme="minorHAnsi" w:cs="Arial"/>
          <w:color w:val="000000"/>
          <w:lang w:eastAsia="es-ES"/>
        </w:rPr>
        <w:t>, Asunción</w:t>
      </w:r>
    </w:p>
    <w:p w:rsidR="00E44F6D" w:rsidRPr="002E153A" w:rsidRDefault="00E44F6D" w:rsidP="00E44F6D">
      <w:pPr>
        <w:shd w:val="clear" w:color="auto" w:fill="FFFFFF"/>
        <w:spacing w:after="0" w:line="360" w:lineRule="auto"/>
        <w:jc w:val="both"/>
        <w:rPr>
          <w:rFonts w:asciiTheme="minorHAnsi" w:eastAsia="Times New Roman" w:hAnsiTheme="minorHAnsi" w:cs="Arial"/>
          <w:color w:val="000000"/>
          <w:lang w:eastAsia="es-ES"/>
        </w:rPr>
      </w:pPr>
      <w:r w:rsidRPr="002E153A">
        <w:rPr>
          <w:rFonts w:asciiTheme="minorHAnsi" w:eastAsia="Times New Roman" w:hAnsiTheme="minorHAnsi" w:cs="Arial"/>
          <w:b/>
          <w:color w:val="000000"/>
          <w:lang w:eastAsia="es-ES"/>
        </w:rPr>
        <w:t>Horario de Atención:</w:t>
      </w:r>
      <w:r w:rsidRPr="002E153A">
        <w:rPr>
          <w:rFonts w:asciiTheme="minorHAnsi" w:eastAsia="Times New Roman" w:hAnsiTheme="minorHAnsi" w:cs="Arial"/>
          <w:color w:val="000000"/>
          <w:lang w:eastAsia="es-ES"/>
        </w:rPr>
        <w:t xml:space="preserve"> 07:00 a 15:00 hs.</w:t>
      </w:r>
    </w:p>
    <w:p w:rsidR="00E44F6D" w:rsidRPr="002E153A" w:rsidRDefault="00E44F6D" w:rsidP="00E44F6D">
      <w:pPr>
        <w:shd w:val="clear" w:color="auto" w:fill="FFFFFF"/>
        <w:spacing w:after="0" w:line="360" w:lineRule="auto"/>
        <w:jc w:val="both"/>
        <w:rPr>
          <w:rFonts w:asciiTheme="minorHAnsi" w:eastAsia="Times New Roman" w:hAnsiTheme="minorHAnsi" w:cs="Arial"/>
          <w:lang w:eastAsia="es-ES"/>
        </w:rPr>
      </w:pPr>
      <w:r w:rsidRPr="002E153A">
        <w:rPr>
          <w:rFonts w:asciiTheme="minorHAnsi" w:eastAsia="Times New Roman" w:hAnsiTheme="minorHAnsi" w:cs="Arial"/>
          <w:b/>
          <w:color w:val="000000"/>
          <w:lang w:eastAsia="es-ES"/>
        </w:rPr>
        <w:t>E-mail:</w:t>
      </w:r>
      <w:r w:rsidRPr="002E153A">
        <w:rPr>
          <w:rFonts w:asciiTheme="minorHAnsi" w:eastAsia="Times New Roman" w:hAnsiTheme="minorHAnsi" w:cs="Arial"/>
          <w:color w:val="000000"/>
          <w:lang w:eastAsia="es-ES"/>
        </w:rPr>
        <w:t> </w:t>
      </w:r>
      <w:hyperlink r:id="rId7" w:history="1">
        <w:r w:rsidRPr="002E153A">
          <w:rPr>
            <w:rStyle w:val="Hipervnculo"/>
            <w:rFonts w:asciiTheme="minorHAnsi" w:eastAsia="Times New Roman" w:hAnsiTheme="minorHAnsi" w:cs="Arial"/>
            <w:lang w:eastAsia="es-ES"/>
          </w:rPr>
          <w:t>inapp@sfp.gov.py</w:t>
        </w:r>
      </w:hyperlink>
      <w:r w:rsidRPr="002E153A">
        <w:rPr>
          <w:rFonts w:asciiTheme="minorHAnsi" w:eastAsia="Times New Roman" w:hAnsiTheme="minorHAnsi" w:cs="Arial"/>
          <w:lang w:eastAsia="es-ES"/>
        </w:rPr>
        <w:t xml:space="preserve"> </w:t>
      </w:r>
    </w:p>
    <w:p w:rsidR="00E44F6D" w:rsidRPr="002E153A" w:rsidRDefault="00E44F6D" w:rsidP="00E44F6D">
      <w:pPr>
        <w:shd w:val="clear" w:color="auto" w:fill="FFFFFF"/>
        <w:spacing w:after="0" w:line="360" w:lineRule="auto"/>
        <w:jc w:val="both"/>
        <w:rPr>
          <w:rFonts w:asciiTheme="minorHAnsi" w:eastAsia="Times New Roman" w:hAnsiTheme="minorHAnsi" w:cs="Arial"/>
          <w:color w:val="000000"/>
          <w:lang w:eastAsia="es-ES"/>
        </w:rPr>
      </w:pPr>
      <w:r w:rsidRPr="002E153A">
        <w:rPr>
          <w:rFonts w:asciiTheme="minorHAnsi" w:eastAsia="Times New Roman" w:hAnsiTheme="minorHAnsi" w:cs="Arial"/>
          <w:b/>
          <w:color w:val="000000"/>
          <w:lang w:eastAsia="es-ES"/>
        </w:rPr>
        <w:t xml:space="preserve">Teléfono y Fax: </w:t>
      </w:r>
      <w:r w:rsidRPr="002E153A">
        <w:rPr>
          <w:rFonts w:asciiTheme="minorHAnsi" w:eastAsia="Times New Roman" w:hAnsiTheme="minorHAnsi" w:cs="Arial"/>
          <w:color w:val="000000"/>
          <w:lang w:eastAsia="es-ES"/>
        </w:rPr>
        <w:t xml:space="preserve">(021) 446 </w:t>
      </w:r>
      <w:r>
        <w:rPr>
          <w:rFonts w:asciiTheme="minorHAnsi" w:eastAsia="Times New Roman" w:hAnsiTheme="minorHAnsi" w:cs="Arial"/>
          <w:color w:val="000000"/>
          <w:lang w:eastAsia="es-ES"/>
        </w:rPr>
        <w:t>483</w:t>
      </w:r>
    </w:p>
    <w:p w:rsidR="00E44F6D" w:rsidRDefault="00AB3C7C" w:rsidP="00E44F6D">
      <w:pPr>
        <w:shd w:val="clear" w:color="auto" w:fill="FFFFFF"/>
        <w:spacing w:after="0" w:line="360" w:lineRule="auto"/>
        <w:jc w:val="both"/>
        <w:rPr>
          <w:rFonts w:ascii="Arial" w:hAnsi="Arial" w:cs="Arial"/>
          <w:b/>
          <w:color w:val="595959" w:themeColor="text1" w:themeTint="A6"/>
          <w:sz w:val="36"/>
          <w:szCs w:val="36"/>
        </w:rPr>
      </w:pPr>
      <w:hyperlink r:id="rId8" w:history="1">
        <w:r w:rsidR="00E44F6D" w:rsidRPr="002E153A">
          <w:rPr>
            <w:rStyle w:val="Hipervnculo"/>
            <w:rFonts w:asciiTheme="minorHAnsi" w:eastAsia="Times New Roman" w:hAnsiTheme="minorHAnsi" w:cs="Arial"/>
            <w:lang w:eastAsia="es-ES"/>
          </w:rPr>
          <w:t>http://inapp.sfp.gov.py</w:t>
        </w:r>
      </w:hyperlink>
    </w:p>
    <w:p w:rsidR="003503C3" w:rsidRPr="002E5D9D" w:rsidRDefault="003503C3" w:rsidP="003503C3">
      <w:pPr>
        <w:shd w:val="clear" w:color="auto" w:fill="FFFFFF"/>
        <w:spacing w:after="0" w:line="240" w:lineRule="auto"/>
        <w:jc w:val="both"/>
        <w:rPr>
          <w:rFonts w:ascii="Arial" w:eastAsia="Times New Roman" w:hAnsi="Arial" w:cs="Arial"/>
          <w:color w:val="000000"/>
          <w:sz w:val="20"/>
          <w:szCs w:val="20"/>
          <w:lang w:eastAsia="es-ES"/>
        </w:rPr>
      </w:pPr>
    </w:p>
    <w:p w:rsidR="003503C3" w:rsidRDefault="003503C3"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3503C3" w:rsidRDefault="003503C3"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3503C3" w:rsidRDefault="003503C3"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E44F6D" w:rsidRDefault="00E44F6D"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E44F6D" w:rsidRDefault="00E44F6D"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E44F6D" w:rsidRDefault="00E44F6D"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E44F6D" w:rsidRDefault="00E44F6D"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E44F6D" w:rsidRDefault="00E44F6D"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695E49" w:rsidRDefault="00695E49" w:rsidP="003503C3">
      <w:pPr>
        <w:shd w:val="clear" w:color="auto" w:fill="FFFFFF"/>
        <w:spacing w:before="100" w:beforeAutospacing="1" w:after="100" w:afterAutospacing="1" w:line="200" w:lineRule="atLeast"/>
        <w:jc w:val="center"/>
        <w:rPr>
          <w:rFonts w:ascii="Arial" w:eastAsia="Times New Roman" w:hAnsi="Arial" w:cs="Arial"/>
          <w:color w:val="000000"/>
          <w:sz w:val="32"/>
          <w:lang w:eastAsia="es-ES"/>
        </w:rPr>
      </w:pPr>
    </w:p>
    <w:p w:rsidR="003503C3" w:rsidRDefault="003503C3" w:rsidP="003503C3">
      <w:pPr>
        <w:spacing w:after="0" w:line="240" w:lineRule="auto"/>
        <w:jc w:val="center"/>
        <w:rPr>
          <w:rFonts w:ascii="Arial" w:hAnsi="Arial" w:cs="Arial"/>
          <w:b/>
          <w:color w:val="595959" w:themeColor="text1" w:themeTint="A6"/>
          <w:sz w:val="36"/>
          <w:szCs w:val="36"/>
        </w:rPr>
      </w:pPr>
      <w:r>
        <w:rPr>
          <w:rFonts w:ascii="Arial" w:hAnsi="Arial" w:cs="Arial"/>
          <w:b/>
          <w:color w:val="595959" w:themeColor="text1" w:themeTint="A6"/>
          <w:sz w:val="36"/>
          <w:szCs w:val="36"/>
        </w:rPr>
        <w:lastRenderedPageBreak/>
        <w:t xml:space="preserve">PROGRAMA ACADÉMICO </w:t>
      </w:r>
    </w:p>
    <w:p w:rsidR="003503C3" w:rsidRPr="00F57B6C" w:rsidRDefault="003503C3" w:rsidP="003503C3">
      <w:pPr>
        <w:spacing w:after="0" w:line="240" w:lineRule="auto"/>
        <w:jc w:val="center"/>
        <w:rPr>
          <w:rFonts w:ascii="Arial" w:hAnsi="Arial" w:cs="Arial"/>
          <w:b/>
          <w:color w:val="595959" w:themeColor="text1" w:themeTint="A6"/>
          <w:sz w:val="36"/>
          <w:szCs w:val="36"/>
        </w:rPr>
      </w:pPr>
    </w:p>
    <w:p w:rsidR="003503C3" w:rsidRPr="000120E6" w:rsidRDefault="00D02C2A" w:rsidP="003503C3">
      <w:pPr>
        <w:pStyle w:val="Ttulo3"/>
        <w:jc w:val="center"/>
        <w:rPr>
          <w:b/>
          <w:color w:val="00B050"/>
          <w:sz w:val="32"/>
          <w:lang w:val="es-ES"/>
        </w:rPr>
      </w:pPr>
      <w:r>
        <w:rPr>
          <w:b/>
          <w:color w:val="00B050"/>
          <w:sz w:val="32"/>
          <w:lang w:val="es-ES"/>
        </w:rPr>
        <w:t>GUARANÍ COMUNICATIVO EN LA FUNCIÓN PÚBLICA</w:t>
      </w:r>
    </w:p>
    <w:p w:rsidR="003503C3" w:rsidRPr="000120E6" w:rsidRDefault="003503C3" w:rsidP="003503C3">
      <w:pPr>
        <w:rPr>
          <w:lang w:eastAsia="ja-JP"/>
        </w:rPr>
      </w:pPr>
    </w:p>
    <w:p w:rsidR="003503C3" w:rsidRPr="000120E6" w:rsidRDefault="003503C3" w:rsidP="003503C3">
      <w:pPr>
        <w:spacing w:after="0" w:line="240" w:lineRule="auto"/>
        <w:rPr>
          <w:rFonts w:ascii="Arial" w:hAnsi="Arial" w:cs="Arial"/>
          <w:b/>
          <w:sz w:val="20"/>
          <w:szCs w:val="20"/>
        </w:rPr>
      </w:pPr>
      <w:r w:rsidRPr="000120E6">
        <w:rPr>
          <w:rFonts w:ascii="Arial" w:hAnsi="Arial" w:cs="Arial"/>
          <w:b/>
          <w:sz w:val="20"/>
          <w:szCs w:val="20"/>
        </w:rPr>
        <w:t>a. Descripción del Curso</w:t>
      </w:r>
    </w:p>
    <w:p w:rsidR="00D276A2" w:rsidRPr="00854783" w:rsidRDefault="00D276A2" w:rsidP="00D276A2">
      <w:pPr>
        <w:spacing w:after="0" w:line="240" w:lineRule="auto"/>
        <w:jc w:val="both"/>
        <w:rPr>
          <w:rFonts w:cs="Arial"/>
          <w:b/>
          <w:lang w:val="es-PY"/>
        </w:rPr>
      </w:pPr>
      <w:r w:rsidRPr="00854783">
        <w:rPr>
          <w:rFonts w:cs="Arial"/>
          <w:b/>
          <w:lang w:val="es-PY"/>
        </w:rPr>
        <w:t>Oñemopyendaháicha</w:t>
      </w:r>
    </w:p>
    <w:p w:rsidR="00D276A2" w:rsidRPr="00854783" w:rsidRDefault="00D276A2" w:rsidP="00D276A2">
      <w:pPr>
        <w:spacing w:after="0" w:line="240" w:lineRule="auto"/>
        <w:jc w:val="both"/>
        <w:rPr>
          <w:rFonts w:cs="Arial"/>
          <w:b/>
          <w:color w:val="00B050"/>
          <w:lang w:val="es-PY"/>
        </w:rPr>
      </w:pPr>
    </w:p>
    <w:p w:rsidR="00D276A2" w:rsidRPr="00D276A2" w:rsidRDefault="00D276A2" w:rsidP="00D276A2">
      <w:pPr>
        <w:widowControl w:val="0"/>
        <w:suppressAutoHyphens/>
        <w:spacing w:after="120" w:line="240" w:lineRule="auto"/>
        <w:jc w:val="both"/>
        <w:rPr>
          <w:rFonts w:ascii="Arial" w:hAnsi="Arial" w:cs="Arial"/>
          <w:sz w:val="18"/>
          <w:lang w:val="es-PY"/>
        </w:rPr>
      </w:pPr>
      <w:r w:rsidRPr="00D276A2">
        <w:rPr>
          <w:rFonts w:ascii="Arial" w:hAnsi="Arial" w:cs="Arial"/>
          <w:sz w:val="18"/>
          <w:lang w:val="es-PY"/>
        </w:rPr>
        <w:t>Paraguái ñoite niko upe tetã amerikaygua iñe’ẽ teéva: upéva upe ñe’ẽ héra “guarani”. Kóva ko ñe’ẽ amerikaygua rehe ae oñe’ẽ hetaiterei tapicha ndaha’éiva ypykue. Ko Paraguái ñe’ẽkõi (guarani-karaiñe’ẽ) ningo ojehecharamoiterei arapy tuichakue jave. Ko ñane retã, iñe’ẽkoi rupi, ojejesareko hese opaite henda rupi mba’éichapa omba’apo iñe’ẽnguéra rehe. Guarani ha karaiñe’ẽ ojepuru ko tetã tuichakue javeve</w:t>
      </w:r>
    </w:p>
    <w:p w:rsidR="00D276A2" w:rsidRPr="00D276A2" w:rsidRDefault="00D276A2" w:rsidP="00D276A2">
      <w:pPr>
        <w:widowControl w:val="0"/>
        <w:suppressAutoHyphens/>
        <w:spacing w:after="120" w:line="240" w:lineRule="auto"/>
        <w:jc w:val="both"/>
        <w:rPr>
          <w:rFonts w:ascii="Arial" w:hAnsi="Arial" w:cs="Arial"/>
          <w:sz w:val="18"/>
          <w:lang w:val="es-PY"/>
        </w:rPr>
      </w:pPr>
      <w:r w:rsidRPr="00D276A2">
        <w:rPr>
          <w:rFonts w:ascii="Arial" w:hAnsi="Arial" w:cs="Arial"/>
          <w:sz w:val="18"/>
          <w:lang w:val="es-PY"/>
        </w:rPr>
        <w:t xml:space="preserve">Ñane retã Léi Guasu 1992-pe guare ombokuatia guarani ha’eha avei Paraguái ñe’ẽ tee, karaiñe’ẽ ykére. Upe léi 4251/10 Ñe’ẽnguéra rehegua katu he’ivoi ojepuruva’erãha Estado poder mbohapyvéva ryepýpe ha upéicha avei oipurujojava’erãha umi tetãrogavusu oïhaguéicha. Ko léi ojegueromandu’áva, oï ombohape haguã opaite mba’e ojejaposéva, Art. 3º-pe niko he’ivoi: Estado oñangarekoporãva’erã guarani ñe’ẽre, kóva ha’e rehe tetã rembikuaa arandu tee, ombojoaujúva tetãyguarakuérape ha hese aénte oñeñemongeta rehe ko tetã jepysokue. </w:t>
      </w:r>
    </w:p>
    <w:p w:rsidR="00D276A2" w:rsidRPr="00D276A2" w:rsidRDefault="00D276A2" w:rsidP="00D276A2">
      <w:pPr>
        <w:widowControl w:val="0"/>
        <w:suppressAutoHyphens/>
        <w:spacing w:after="120" w:line="240" w:lineRule="auto"/>
        <w:jc w:val="both"/>
        <w:rPr>
          <w:rFonts w:ascii="Arial" w:hAnsi="Arial" w:cs="Arial"/>
          <w:sz w:val="18"/>
          <w:lang w:val="es-PY"/>
        </w:rPr>
      </w:pPr>
      <w:r w:rsidRPr="00D276A2">
        <w:rPr>
          <w:rFonts w:ascii="Arial" w:hAnsi="Arial" w:cs="Arial"/>
          <w:sz w:val="18"/>
          <w:lang w:val="es-PY"/>
        </w:rPr>
        <w:t>Ko mbo’esyry hérava “Curso comunicativo en lengua guaraní” rupive, Paraguái Ñe’ẽnguéra Sãmbyhyha omba’apóta ñane ñe’ẽnguéra rekove ha rekorã rehe ha upéicha avei oñeha’ãta ojehape’apo ha omba’apo hekopete, ágã upéichape omohembipuru porã asyetéta tapichakuéra omba’apóvape ñane retãre. Jaikuaaháicha, peteï tapicha noñe’ẽkuaáiva guaraníme ojokupyty asýta tetãyguarakuéra ndive, ha ko’ýte ñañe’ẽramo ñaína peteï funsionário rehe. Ko mbo’esyry rupive oñemba’apóta ikatu haguãicha tapichakuérape hesakã ohendúva, oñe’ẽkuaa, omoñe’ẽkuaa ha ohaikuaa, he’iséva hína “oipurukuaa haguã upe ñe’ẽ, taha’e hekohápe, hekoatýpe ha hetãme”, ha ndaha’éivoi isỹi haguã katuete ñe’ẽ retepýpe, kuatia ári reínte, he’iséva upéicharõ ndaha’éi oñemoarandútava “ñe’ẽ rehe ñónte”. Oñemohu’ãvo peteïteïva módulo oñembokuatia’atãta mayma funsionário oñemoarandu va’ekuépe hekopete.</w:t>
      </w:r>
    </w:p>
    <w:p w:rsidR="00D276A2" w:rsidRPr="00D276A2" w:rsidRDefault="00D276A2" w:rsidP="00D276A2">
      <w:pPr>
        <w:widowControl w:val="0"/>
        <w:suppressAutoHyphens/>
        <w:spacing w:after="120" w:line="240" w:lineRule="auto"/>
        <w:jc w:val="both"/>
        <w:rPr>
          <w:rFonts w:ascii="Arial" w:hAnsi="Arial" w:cs="Arial"/>
          <w:sz w:val="18"/>
          <w:lang w:val="es-PY"/>
        </w:rPr>
      </w:pPr>
      <w:r w:rsidRPr="00D276A2">
        <w:rPr>
          <w:rFonts w:ascii="Arial" w:hAnsi="Arial" w:cs="Arial"/>
          <w:sz w:val="18"/>
          <w:lang w:val="es-PY"/>
        </w:rPr>
        <w:t xml:space="preserve">El Paraguay es el único país americano que mantiene con vitalidad su lengua propia: el guaraní. Esta es la única lengua americana hablada mayoritariamente por una población no indígena. El bilingüismo paraguayo (guaraní-castellano) es un fenómeno sociolingüístico muy admirado y concita la atención de las academias más importantes del mundo. La Constitución Nacional de 1992 declara el guaraní como idioma oficial, junto al castellano. La Ley 4251/10 de Lenguas establece su uso oral y escrito obligatorio en los tres poderes del Estado como también en las instituciones públicas. La mencionada Ley, como políticas acciones positivas hacia esta lengua, prescribe en el Art. 3º: El idioma guaraní deberá ser objeto de especial atención por parte del Estado, como signo de la identidad cultural de la nación, instrumento de cohesión nacional y medio de comunicación de la mayoría de la población paraguaya. </w:t>
      </w:r>
    </w:p>
    <w:p w:rsidR="00D276A2" w:rsidRPr="00D276A2" w:rsidRDefault="00D276A2" w:rsidP="00D276A2">
      <w:pPr>
        <w:widowControl w:val="0"/>
        <w:suppressAutoHyphens/>
        <w:spacing w:after="120" w:line="240" w:lineRule="auto"/>
        <w:jc w:val="both"/>
        <w:rPr>
          <w:rFonts w:ascii="Arial" w:hAnsi="Arial" w:cs="Arial"/>
          <w:sz w:val="18"/>
          <w:lang w:val="es-PY"/>
        </w:rPr>
      </w:pPr>
      <w:r w:rsidRPr="00D276A2">
        <w:rPr>
          <w:rFonts w:ascii="Arial" w:hAnsi="Arial" w:cs="Arial"/>
          <w:sz w:val="18"/>
          <w:lang w:val="es-PY"/>
        </w:rPr>
        <w:t xml:space="preserve">A través </w:t>
      </w:r>
      <w:r w:rsidRPr="00D276A2">
        <w:rPr>
          <w:rFonts w:ascii="Arial" w:hAnsi="Arial" w:cs="Arial"/>
          <w:color w:val="000000"/>
          <w:sz w:val="18"/>
          <w:lang w:val="es-PY"/>
        </w:rPr>
        <w:t>del “Curso comunicativo en lengua guaraní”, se responde a las exigencias de las normativas y las políticas lingüísticas nacionales mencionadas, y ofrece a los funcionarios del estado una invaluable herramienta para el desenvolvimiento profesional. No manejar las herramientas básicas para comunicarse en la lengua guaraní representa un limitante de suma consideración para los habitantes del país, y más aún para los profesionales. El curso propuesto apunta al desarrollo de las cuatro habilidades lingüísticas: escuchar, hablar, leer y escribir, centrándose en el uso social de la lengua, el “conocer la lengua”, y no tanto en la estructura de la misma, es decir, en el conocimiento “sobre la lengua”.</w:t>
      </w:r>
      <w:r w:rsidRPr="00D276A2">
        <w:rPr>
          <w:rFonts w:ascii="Arial" w:hAnsi="Arial" w:cs="Arial"/>
          <w:sz w:val="18"/>
          <w:lang w:val="es-PY"/>
        </w:rPr>
        <w:t xml:space="preserve"> </w:t>
      </w:r>
    </w:p>
    <w:p w:rsidR="00D276A2" w:rsidRPr="00D276A2" w:rsidRDefault="00D276A2" w:rsidP="00D276A2">
      <w:pPr>
        <w:jc w:val="both"/>
        <w:rPr>
          <w:rFonts w:ascii="Arial" w:hAnsi="Arial" w:cs="Arial"/>
          <w:sz w:val="18"/>
        </w:rPr>
      </w:pPr>
      <w:r w:rsidRPr="00D276A2">
        <w:rPr>
          <w:rFonts w:ascii="Arial" w:hAnsi="Arial" w:cs="Arial"/>
          <w:color w:val="000000"/>
          <w:sz w:val="18"/>
          <w:lang w:val="es-PY"/>
        </w:rPr>
        <w:t xml:space="preserve">El curso de guaraní comunicativo se organiza en un módulo en 12 unidades, cada unidad es </w:t>
      </w:r>
      <w:r w:rsidRPr="00D276A2">
        <w:rPr>
          <w:rFonts w:ascii="Arial" w:hAnsi="Arial" w:cs="Arial"/>
          <w:color w:val="000000"/>
          <w:sz w:val="18"/>
          <w:lang w:val="gn-PY"/>
        </w:rPr>
        <w:t>formada</w:t>
      </w:r>
      <w:r w:rsidRPr="00D276A2">
        <w:rPr>
          <w:rFonts w:ascii="Arial" w:hAnsi="Arial" w:cs="Arial"/>
          <w:color w:val="000000"/>
          <w:sz w:val="18"/>
          <w:lang w:val="es-PY"/>
        </w:rPr>
        <w:t xml:space="preserve"> en diferentes </w:t>
      </w:r>
      <w:r w:rsidRPr="00D276A2">
        <w:rPr>
          <w:rFonts w:ascii="Arial" w:hAnsi="Arial" w:cs="Arial"/>
          <w:color w:val="000000"/>
          <w:sz w:val="18"/>
          <w:lang w:val="gn-PY"/>
        </w:rPr>
        <w:t>contenidos</w:t>
      </w:r>
      <w:r w:rsidRPr="00D276A2">
        <w:rPr>
          <w:rFonts w:ascii="Arial" w:hAnsi="Arial" w:cs="Arial"/>
          <w:color w:val="000000"/>
          <w:sz w:val="18"/>
          <w:lang w:val="es-PY"/>
        </w:rPr>
        <w:t>, l</w:t>
      </w:r>
      <w:r w:rsidRPr="00D276A2">
        <w:rPr>
          <w:rFonts w:ascii="Arial" w:hAnsi="Arial" w:cs="Arial"/>
          <w:color w:val="000000"/>
          <w:sz w:val="18"/>
          <w:lang w:val="gn-PY"/>
        </w:rPr>
        <w:t>o</w:t>
      </w:r>
      <w:r w:rsidRPr="00D276A2">
        <w:rPr>
          <w:rFonts w:ascii="Arial" w:hAnsi="Arial" w:cs="Arial"/>
          <w:color w:val="000000"/>
          <w:sz w:val="18"/>
          <w:lang w:val="es-PY"/>
        </w:rPr>
        <w:t>s cuales pueden ser desarrollad</w:t>
      </w:r>
      <w:r w:rsidRPr="00D276A2">
        <w:rPr>
          <w:rFonts w:ascii="Arial" w:hAnsi="Arial" w:cs="Arial"/>
          <w:color w:val="000000"/>
          <w:sz w:val="18"/>
          <w:lang w:val="gn-PY"/>
        </w:rPr>
        <w:t>o</w:t>
      </w:r>
      <w:r w:rsidRPr="00D276A2">
        <w:rPr>
          <w:rFonts w:ascii="Arial" w:hAnsi="Arial" w:cs="Arial"/>
          <w:color w:val="000000"/>
          <w:sz w:val="18"/>
          <w:lang w:val="es-PY"/>
        </w:rPr>
        <w:t xml:space="preserve">s teniendo en cuenta la realidad de cada grupo participante. </w:t>
      </w:r>
      <w:r w:rsidRPr="00D276A2">
        <w:rPr>
          <w:rFonts w:ascii="Arial" w:hAnsi="Arial" w:cs="Arial"/>
          <w:color w:val="000000"/>
          <w:sz w:val="18"/>
          <w:lang w:val="gn-PY"/>
        </w:rPr>
        <w:t>En este módulo se trabajará fundamentalmente la expresión oral, sin descuidar la escritura. Se tratará que los participantes desarrollen habilidades para utilizar la lengua en distintas situaciones comunicativas.</w:t>
      </w:r>
    </w:p>
    <w:p w:rsidR="003503C3" w:rsidRPr="000120E6" w:rsidRDefault="003503C3" w:rsidP="003503C3">
      <w:pPr>
        <w:spacing w:after="0" w:line="240" w:lineRule="auto"/>
        <w:jc w:val="both"/>
        <w:rPr>
          <w:rFonts w:ascii="Arial" w:hAnsi="Arial" w:cs="Arial"/>
          <w:b/>
          <w:sz w:val="20"/>
          <w:szCs w:val="20"/>
          <w:lang w:val="es-PY"/>
        </w:rPr>
      </w:pPr>
    </w:p>
    <w:p w:rsidR="003503C3" w:rsidRPr="000120E6" w:rsidRDefault="003503C3" w:rsidP="003503C3">
      <w:pPr>
        <w:spacing w:after="0" w:line="240" w:lineRule="auto"/>
        <w:jc w:val="both"/>
        <w:rPr>
          <w:rFonts w:ascii="Arial" w:hAnsi="Arial" w:cs="Arial"/>
          <w:b/>
          <w:sz w:val="20"/>
          <w:szCs w:val="20"/>
          <w:lang w:val="es-PY"/>
        </w:rPr>
      </w:pPr>
      <w:r w:rsidRPr="000120E6">
        <w:rPr>
          <w:rFonts w:ascii="Arial" w:hAnsi="Arial" w:cs="Arial"/>
          <w:b/>
          <w:sz w:val="20"/>
          <w:szCs w:val="20"/>
          <w:lang w:val="es-PY"/>
        </w:rPr>
        <w:t>b. Competencias específicas del Curso</w:t>
      </w:r>
    </w:p>
    <w:p w:rsidR="00D276A2" w:rsidRPr="00D276A2" w:rsidRDefault="00D276A2" w:rsidP="00D276A2">
      <w:pPr>
        <w:pStyle w:val="Prrafodelista"/>
        <w:widowControl w:val="0"/>
        <w:numPr>
          <w:ilvl w:val="0"/>
          <w:numId w:val="8"/>
        </w:numPr>
        <w:tabs>
          <w:tab w:val="num" w:pos="0"/>
        </w:tabs>
        <w:suppressAutoHyphens/>
        <w:spacing w:after="120" w:line="240" w:lineRule="auto"/>
        <w:jc w:val="both"/>
        <w:rPr>
          <w:rFonts w:ascii="Arial" w:hAnsi="Arial" w:cs="Arial"/>
          <w:sz w:val="18"/>
          <w:lang w:val="es-PY"/>
        </w:rPr>
      </w:pPr>
      <w:r w:rsidRPr="00D276A2">
        <w:rPr>
          <w:rFonts w:ascii="Arial" w:hAnsi="Arial" w:cs="Arial"/>
          <w:sz w:val="18"/>
          <w:lang w:val="es-PY"/>
        </w:rPr>
        <w:t>Desarrollar en los participantes las habilidades para comprender, hablar, leer y escribir en lengua guaraní.</w:t>
      </w:r>
    </w:p>
    <w:p w:rsidR="00D276A2" w:rsidRPr="00D276A2" w:rsidRDefault="00D276A2" w:rsidP="00D276A2">
      <w:pPr>
        <w:pStyle w:val="Prrafodelista"/>
        <w:widowControl w:val="0"/>
        <w:numPr>
          <w:ilvl w:val="0"/>
          <w:numId w:val="8"/>
        </w:numPr>
        <w:tabs>
          <w:tab w:val="num" w:pos="0"/>
        </w:tabs>
        <w:suppressAutoHyphens/>
        <w:spacing w:after="120" w:line="240" w:lineRule="auto"/>
        <w:jc w:val="both"/>
        <w:rPr>
          <w:rFonts w:ascii="Arial" w:hAnsi="Arial" w:cs="Arial"/>
          <w:sz w:val="18"/>
          <w:lang w:val="es-PY"/>
        </w:rPr>
      </w:pPr>
      <w:r w:rsidRPr="00D276A2">
        <w:rPr>
          <w:rFonts w:ascii="Arial" w:hAnsi="Arial" w:cs="Arial"/>
          <w:sz w:val="18"/>
          <w:lang w:val="es-PY"/>
        </w:rPr>
        <w:lastRenderedPageBreak/>
        <w:t>Ojehesape’a ha oñemokyre’ỹ mba’apoharakuéra Estado peguápe oikuaa ha oiporu jojase haguã mokõive tetã ñe’ẽ tee, upéichante avei oñangareko ha ohyvykói haguã opaite ñe’ẽ ojeporúva Paraguáipe.</w:t>
      </w:r>
    </w:p>
    <w:p w:rsidR="00D276A2" w:rsidRPr="00D276A2" w:rsidRDefault="00D276A2" w:rsidP="00D276A2">
      <w:pPr>
        <w:pStyle w:val="Prrafodelista"/>
        <w:widowControl w:val="0"/>
        <w:numPr>
          <w:ilvl w:val="0"/>
          <w:numId w:val="8"/>
        </w:numPr>
        <w:tabs>
          <w:tab w:val="num" w:pos="0"/>
        </w:tabs>
        <w:suppressAutoHyphens/>
        <w:spacing w:after="120" w:line="240" w:lineRule="auto"/>
        <w:jc w:val="both"/>
        <w:rPr>
          <w:rFonts w:ascii="Arial" w:hAnsi="Arial" w:cs="Arial"/>
          <w:sz w:val="18"/>
          <w:lang w:val="es-PY"/>
        </w:rPr>
      </w:pPr>
      <w:r w:rsidRPr="00D276A2">
        <w:rPr>
          <w:rFonts w:ascii="Arial" w:hAnsi="Arial" w:cs="Arial"/>
          <w:sz w:val="18"/>
          <w:lang w:val="es-PY"/>
        </w:rPr>
        <w:t xml:space="preserve">Fortalecer los trabajos de la Red de Normalización del Uso de la Lengua Guaraní en las instituciones públicas. </w:t>
      </w:r>
    </w:p>
    <w:p w:rsidR="00D276A2" w:rsidRDefault="00D276A2" w:rsidP="003503C3">
      <w:pPr>
        <w:spacing w:after="0" w:line="240" w:lineRule="auto"/>
        <w:jc w:val="both"/>
        <w:rPr>
          <w:rFonts w:ascii="Arial" w:hAnsi="Arial" w:cs="Arial"/>
          <w:b/>
          <w:sz w:val="20"/>
          <w:szCs w:val="20"/>
          <w:lang w:val="es-PY"/>
        </w:rPr>
      </w:pPr>
    </w:p>
    <w:p w:rsidR="003503C3" w:rsidRDefault="003503C3" w:rsidP="003503C3">
      <w:pPr>
        <w:spacing w:after="0" w:line="240" w:lineRule="auto"/>
        <w:jc w:val="both"/>
        <w:rPr>
          <w:rFonts w:ascii="Arial" w:hAnsi="Arial" w:cs="Arial"/>
          <w:b/>
          <w:sz w:val="20"/>
          <w:szCs w:val="20"/>
          <w:lang w:val="es-PY"/>
        </w:rPr>
      </w:pPr>
      <w:r w:rsidRPr="000120E6">
        <w:rPr>
          <w:rFonts w:ascii="Arial" w:hAnsi="Arial" w:cs="Arial"/>
          <w:b/>
          <w:sz w:val="20"/>
          <w:szCs w:val="20"/>
          <w:lang w:val="es-PY"/>
        </w:rPr>
        <w:t>c. Capacidades y Contenidos</w:t>
      </w:r>
    </w:p>
    <w:p w:rsidR="003503C3" w:rsidRPr="000120E6" w:rsidRDefault="003503C3" w:rsidP="003503C3">
      <w:pPr>
        <w:spacing w:after="0" w:line="240" w:lineRule="auto"/>
        <w:jc w:val="both"/>
        <w:rPr>
          <w:rFonts w:ascii="Arial" w:hAnsi="Arial" w:cs="Arial"/>
          <w:b/>
          <w:sz w:val="20"/>
          <w:szCs w:val="20"/>
          <w:lang w:val="es-PY"/>
        </w:rPr>
      </w:pPr>
    </w:p>
    <w:tbl>
      <w:tblPr>
        <w:tblStyle w:val="Tablaconcuadrcula"/>
        <w:tblW w:w="0" w:type="auto"/>
        <w:tblLook w:val="04A0" w:firstRow="1" w:lastRow="0" w:firstColumn="1" w:lastColumn="0" w:noHBand="0" w:noVBand="1"/>
      </w:tblPr>
      <w:tblGrid>
        <w:gridCol w:w="1555"/>
        <w:gridCol w:w="2767"/>
        <w:gridCol w:w="3186"/>
        <w:gridCol w:w="1136"/>
      </w:tblGrid>
      <w:tr w:rsidR="00D276A2" w:rsidRPr="00D276A2" w:rsidTr="00453689">
        <w:tc>
          <w:tcPr>
            <w:tcW w:w="8644" w:type="dxa"/>
            <w:gridSpan w:val="4"/>
          </w:tcPr>
          <w:p w:rsidR="00D276A2" w:rsidRPr="00D276A2" w:rsidRDefault="00D276A2" w:rsidP="00453689">
            <w:pPr>
              <w:rPr>
                <w:rFonts w:ascii="Arial" w:hAnsi="Arial" w:cs="Arial"/>
                <w:b/>
                <w:sz w:val="18"/>
                <w:szCs w:val="28"/>
              </w:rPr>
            </w:pPr>
          </w:p>
          <w:p w:rsidR="00D276A2" w:rsidRPr="00D276A2" w:rsidRDefault="00D276A2" w:rsidP="00453689">
            <w:pPr>
              <w:rPr>
                <w:rFonts w:ascii="Arial" w:hAnsi="Arial" w:cs="Arial"/>
                <w:b/>
                <w:sz w:val="18"/>
                <w:szCs w:val="28"/>
              </w:rPr>
            </w:pPr>
            <w:r w:rsidRPr="00D276A2">
              <w:rPr>
                <w:rFonts w:ascii="Arial" w:hAnsi="Arial" w:cs="Arial"/>
                <w:b/>
                <w:sz w:val="18"/>
                <w:szCs w:val="28"/>
              </w:rPr>
              <w:t>EJE 1: APROPIACIÓN</w:t>
            </w:r>
          </w:p>
        </w:tc>
      </w:tr>
      <w:tr w:rsidR="00D276A2" w:rsidRPr="00D276A2" w:rsidTr="00D276A2">
        <w:tc>
          <w:tcPr>
            <w:tcW w:w="1555" w:type="dxa"/>
          </w:tcPr>
          <w:p w:rsidR="00D276A2" w:rsidRPr="00D276A2" w:rsidRDefault="00D276A2" w:rsidP="00453689">
            <w:pPr>
              <w:rPr>
                <w:rFonts w:ascii="Arial" w:hAnsi="Arial" w:cs="Arial"/>
                <w:b/>
                <w:sz w:val="18"/>
                <w:szCs w:val="28"/>
              </w:rPr>
            </w:pPr>
            <w:r w:rsidRPr="00D276A2">
              <w:rPr>
                <w:rFonts w:ascii="Arial" w:hAnsi="Arial" w:cs="Arial"/>
                <w:b/>
                <w:sz w:val="18"/>
                <w:szCs w:val="28"/>
              </w:rPr>
              <w:t>COMPONENTE</w:t>
            </w:r>
          </w:p>
        </w:tc>
        <w:tc>
          <w:tcPr>
            <w:tcW w:w="2767" w:type="dxa"/>
          </w:tcPr>
          <w:p w:rsidR="00D276A2" w:rsidRPr="00D276A2" w:rsidRDefault="00D276A2" w:rsidP="00453689">
            <w:pPr>
              <w:rPr>
                <w:rFonts w:ascii="Arial" w:hAnsi="Arial" w:cs="Arial"/>
                <w:b/>
                <w:sz w:val="18"/>
                <w:szCs w:val="28"/>
              </w:rPr>
            </w:pPr>
            <w:r w:rsidRPr="00D276A2">
              <w:rPr>
                <w:rFonts w:ascii="Arial" w:hAnsi="Arial" w:cs="Arial"/>
                <w:b/>
                <w:sz w:val="18"/>
                <w:szCs w:val="28"/>
              </w:rPr>
              <w:t>CONTENIDOS</w:t>
            </w:r>
          </w:p>
        </w:tc>
        <w:tc>
          <w:tcPr>
            <w:tcW w:w="3186" w:type="dxa"/>
          </w:tcPr>
          <w:p w:rsidR="00D276A2" w:rsidRPr="00D276A2" w:rsidRDefault="00D276A2" w:rsidP="00453689">
            <w:pPr>
              <w:rPr>
                <w:rFonts w:ascii="Arial" w:hAnsi="Arial" w:cs="Arial"/>
                <w:b/>
                <w:sz w:val="18"/>
                <w:szCs w:val="28"/>
              </w:rPr>
            </w:pPr>
            <w:r w:rsidRPr="00D276A2">
              <w:rPr>
                <w:rFonts w:ascii="Arial" w:hAnsi="Arial" w:cs="Arial"/>
                <w:b/>
                <w:sz w:val="18"/>
                <w:szCs w:val="28"/>
              </w:rPr>
              <w:t>OBJETIVOS</w:t>
            </w:r>
          </w:p>
        </w:tc>
        <w:tc>
          <w:tcPr>
            <w:tcW w:w="1136" w:type="dxa"/>
          </w:tcPr>
          <w:p w:rsidR="00D276A2" w:rsidRPr="00D276A2" w:rsidRDefault="00D276A2" w:rsidP="00453689">
            <w:pPr>
              <w:rPr>
                <w:rFonts w:ascii="Arial" w:hAnsi="Arial" w:cs="Arial"/>
                <w:b/>
                <w:sz w:val="18"/>
                <w:szCs w:val="28"/>
              </w:rPr>
            </w:pPr>
            <w:r w:rsidRPr="00D276A2">
              <w:rPr>
                <w:rFonts w:ascii="Arial" w:hAnsi="Arial" w:cs="Arial"/>
                <w:b/>
                <w:sz w:val="18"/>
                <w:szCs w:val="28"/>
              </w:rPr>
              <w:t xml:space="preserve">   HORAS</w:t>
            </w:r>
          </w:p>
        </w:tc>
      </w:tr>
      <w:tr w:rsidR="00D276A2" w:rsidRPr="00D276A2" w:rsidTr="00D276A2">
        <w:tc>
          <w:tcPr>
            <w:tcW w:w="1555" w:type="dxa"/>
          </w:tcPr>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r w:rsidRPr="00D276A2">
              <w:rPr>
                <w:rFonts w:ascii="Arial" w:hAnsi="Arial" w:cs="Arial"/>
                <w:sz w:val="18"/>
                <w:szCs w:val="28"/>
              </w:rPr>
              <w:t>Sensibilización.</w:t>
            </w:r>
          </w:p>
        </w:tc>
        <w:tc>
          <w:tcPr>
            <w:tcW w:w="2767" w:type="dxa"/>
          </w:tcPr>
          <w:p w:rsidR="00D276A2" w:rsidRPr="00D276A2" w:rsidRDefault="00D276A2" w:rsidP="00453689">
            <w:pPr>
              <w:rPr>
                <w:rFonts w:ascii="Arial" w:hAnsi="Arial" w:cs="Arial"/>
                <w:sz w:val="18"/>
                <w:szCs w:val="28"/>
              </w:rPr>
            </w:pPr>
            <w:r w:rsidRPr="00D276A2">
              <w:rPr>
                <w:rFonts w:ascii="Arial" w:hAnsi="Arial" w:cs="Arial"/>
                <w:sz w:val="18"/>
                <w:szCs w:val="28"/>
              </w:rPr>
              <w:t>-Constitución Nacional</w:t>
            </w:r>
          </w:p>
          <w:p w:rsidR="00D276A2" w:rsidRPr="00D276A2" w:rsidRDefault="00D276A2" w:rsidP="00453689">
            <w:pPr>
              <w:rPr>
                <w:rFonts w:ascii="Arial" w:hAnsi="Arial" w:cs="Arial"/>
                <w:sz w:val="18"/>
                <w:szCs w:val="28"/>
              </w:rPr>
            </w:pPr>
            <w:r w:rsidRPr="00D276A2">
              <w:rPr>
                <w:rFonts w:ascii="Arial" w:hAnsi="Arial" w:cs="Arial"/>
                <w:sz w:val="18"/>
                <w:szCs w:val="28"/>
              </w:rPr>
              <w:t>-Derechos Lingüísticos Universales</w:t>
            </w:r>
          </w:p>
          <w:p w:rsidR="00D276A2" w:rsidRPr="00D276A2" w:rsidRDefault="00D276A2" w:rsidP="00453689">
            <w:pPr>
              <w:rPr>
                <w:rFonts w:ascii="Arial" w:hAnsi="Arial" w:cs="Arial"/>
                <w:sz w:val="18"/>
                <w:szCs w:val="28"/>
              </w:rPr>
            </w:pPr>
            <w:r w:rsidRPr="00D276A2">
              <w:rPr>
                <w:rFonts w:ascii="Arial" w:hAnsi="Arial" w:cs="Arial"/>
                <w:sz w:val="18"/>
                <w:szCs w:val="28"/>
              </w:rPr>
              <w:t>-Convenciones Internacionales</w:t>
            </w:r>
          </w:p>
          <w:p w:rsidR="00D276A2" w:rsidRPr="00D276A2" w:rsidRDefault="00D276A2" w:rsidP="00453689">
            <w:pPr>
              <w:rPr>
                <w:rFonts w:ascii="Arial" w:hAnsi="Arial" w:cs="Arial"/>
                <w:sz w:val="18"/>
                <w:szCs w:val="28"/>
              </w:rPr>
            </w:pPr>
            <w:r w:rsidRPr="00D276A2">
              <w:rPr>
                <w:rFonts w:ascii="Arial" w:hAnsi="Arial" w:cs="Arial"/>
                <w:sz w:val="18"/>
                <w:szCs w:val="28"/>
              </w:rPr>
              <w:t>Ley 4251/10 de Lenguas</w:t>
            </w:r>
          </w:p>
          <w:p w:rsidR="00D276A2" w:rsidRPr="00D276A2" w:rsidRDefault="00D276A2" w:rsidP="00453689">
            <w:pPr>
              <w:rPr>
                <w:rFonts w:ascii="Arial" w:hAnsi="Arial" w:cs="Arial"/>
                <w:sz w:val="18"/>
                <w:szCs w:val="28"/>
              </w:rPr>
            </w:pPr>
            <w:r w:rsidRPr="00D276A2">
              <w:rPr>
                <w:rFonts w:ascii="Arial" w:hAnsi="Arial" w:cs="Arial"/>
                <w:sz w:val="18"/>
                <w:szCs w:val="28"/>
              </w:rPr>
              <w:t>-Actualidad de la SPL</w:t>
            </w:r>
          </w:p>
          <w:p w:rsidR="00D276A2" w:rsidRPr="00D276A2" w:rsidRDefault="00D276A2" w:rsidP="00453689">
            <w:pPr>
              <w:rPr>
                <w:rFonts w:ascii="Arial" w:hAnsi="Arial" w:cs="Arial"/>
                <w:sz w:val="18"/>
                <w:szCs w:val="28"/>
              </w:rPr>
            </w:pPr>
          </w:p>
        </w:tc>
        <w:tc>
          <w:tcPr>
            <w:tcW w:w="3186" w:type="dxa"/>
          </w:tcPr>
          <w:p w:rsidR="00D276A2" w:rsidRPr="00D276A2" w:rsidRDefault="00D276A2" w:rsidP="00453689">
            <w:pPr>
              <w:rPr>
                <w:rFonts w:ascii="Arial" w:hAnsi="Arial" w:cs="Arial"/>
                <w:sz w:val="18"/>
                <w:szCs w:val="28"/>
              </w:rPr>
            </w:pPr>
            <w:r w:rsidRPr="00D276A2">
              <w:rPr>
                <w:rFonts w:ascii="Arial" w:hAnsi="Arial" w:cs="Arial"/>
                <w:sz w:val="18"/>
                <w:szCs w:val="28"/>
              </w:rPr>
              <w:t>-Crear conciencia sobre la importancia de la Normalización del uso de la lengua guaraní.</w:t>
            </w:r>
          </w:p>
          <w:p w:rsidR="00D276A2" w:rsidRPr="00D276A2" w:rsidRDefault="00D276A2" w:rsidP="00453689">
            <w:pPr>
              <w:rPr>
                <w:rFonts w:ascii="Arial" w:hAnsi="Arial" w:cs="Arial"/>
                <w:sz w:val="18"/>
                <w:szCs w:val="28"/>
              </w:rPr>
            </w:pPr>
            <w:r w:rsidRPr="00D276A2">
              <w:rPr>
                <w:rFonts w:ascii="Arial" w:hAnsi="Arial" w:cs="Arial"/>
                <w:sz w:val="18"/>
                <w:szCs w:val="28"/>
              </w:rPr>
              <w:t>-Velar por los derechos lingüísticos individuales y colectivos.</w:t>
            </w:r>
          </w:p>
        </w:tc>
        <w:tc>
          <w:tcPr>
            <w:tcW w:w="1136" w:type="dxa"/>
          </w:tcPr>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r>
              <w:rPr>
                <w:rFonts w:ascii="Arial" w:hAnsi="Arial" w:cs="Arial"/>
                <w:sz w:val="18"/>
                <w:szCs w:val="28"/>
              </w:rPr>
              <w:t xml:space="preserve">     </w:t>
            </w:r>
            <w:r w:rsidRPr="00D276A2">
              <w:rPr>
                <w:rFonts w:ascii="Arial" w:hAnsi="Arial" w:cs="Arial"/>
                <w:sz w:val="18"/>
                <w:szCs w:val="28"/>
              </w:rPr>
              <w:t xml:space="preserve"> 6 Hs.</w:t>
            </w:r>
          </w:p>
        </w:tc>
      </w:tr>
    </w:tbl>
    <w:tbl>
      <w:tblPr>
        <w:tblStyle w:val="Tablaconcuadrcula1"/>
        <w:tblW w:w="0" w:type="auto"/>
        <w:tblLook w:val="04A0" w:firstRow="1" w:lastRow="0" w:firstColumn="1" w:lastColumn="0" w:noHBand="0" w:noVBand="1"/>
      </w:tblPr>
      <w:tblGrid>
        <w:gridCol w:w="1555"/>
        <w:gridCol w:w="2806"/>
        <w:gridCol w:w="3147"/>
        <w:gridCol w:w="1136"/>
      </w:tblGrid>
      <w:tr w:rsidR="00D276A2" w:rsidRPr="00F53F4C" w:rsidTr="00453689">
        <w:trPr>
          <w:trHeight w:val="116"/>
        </w:trPr>
        <w:tc>
          <w:tcPr>
            <w:tcW w:w="8644" w:type="dxa"/>
            <w:gridSpan w:val="4"/>
          </w:tcPr>
          <w:p w:rsidR="00D276A2" w:rsidRPr="00D276A2" w:rsidRDefault="00D276A2" w:rsidP="00453689">
            <w:pPr>
              <w:rPr>
                <w:rFonts w:ascii="Arial" w:hAnsi="Arial" w:cs="Arial"/>
                <w:b/>
                <w:sz w:val="18"/>
                <w:szCs w:val="28"/>
              </w:rPr>
            </w:pPr>
            <w:r w:rsidRPr="00D276A2">
              <w:rPr>
                <w:rFonts w:ascii="Arial" w:hAnsi="Arial" w:cs="Arial"/>
                <w:b/>
                <w:sz w:val="18"/>
                <w:szCs w:val="28"/>
              </w:rPr>
              <w:t>EJE 2:</w:t>
            </w:r>
            <w:r w:rsidRPr="00D276A2">
              <w:rPr>
                <w:rFonts w:ascii="Arial" w:hAnsi="Arial" w:cs="Arial"/>
                <w:b/>
                <w:sz w:val="18"/>
                <w:szCs w:val="28"/>
              </w:rPr>
              <w:tab/>
              <w:t xml:space="preserve">GUARANÍ COMUNICATIVO </w:t>
            </w:r>
          </w:p>
        </w:tc>
      </w:tr>
      <w:tr w:rsidR="00D276A2" w:rsidRPr="00F53F4C" w:rsidTr="00D276A2">
        <w:tc>
          <w:tcPr>
            <w:tcW w:w="1555" w:type="dxa"/>
          </w:tcPr>
          <w:p w:rsidR="00D276A2" w:rsidRPr="00D276A2" w:rsidRDefault="00D276A2" w:rsidP="00453689">
            <w:pPr>
              <w:rPr>
                <w:rFonts w:ascii="Arial" w:hAnsi="Arial" w:cs="Arial"/>
                <w:b/>
                <w:sz w:val="18"/>
                <w:szCs w:val="28"/>
              </w:rPr>
            </w:pPr>
            <w:r w:rsidRPr="00D276A2">
              <w:rPr>
                <w:rFonts w:ascii="Arial" w:hAnsi="Arial" w:cs="Arial"/>
                <w:b/>
                <w:sz w:val="18"/>
                <w:szCs w:val="28"/>
              </w:rPr>
              <w:t>COMPONENTE</w:t>
            </w:r>
          </w:p>
        </w:tc>
        <w:tc>
          <w:tcPr>
            <w:tcW w:w="2806" w:type="dxa"/>
          </w:tcPr>
          <w:p w:rsidR="00D276A2" w:rsidRPr="00D276A2" w:rsidRDefault="00D276A2" w:rsidP="00453689">
            <w:pPr>
              <w:rPr>
                <w:rFonts w:ascii="Arial" w:hAnsi="Arial" w:cs="Arial"/>
                <w:b/>
                <w:sz w:val="18"/>
                <w:szCs w:val="28"/>
              </w:rPr>
            </w:pPr>
            <w:r w:rsidRPr="00D276A2">
              <w:rPr>
                <w:rFonts w:ascii="Arial" w:hAnsi="Arial" w:cs="Arial"/>
                <w:b/>
                <w:sz w:val="18"/>
                <w:szCs w:val="28"/>
              </w:rPr>
              <w:t>CONTENIDOS</w:t>
            </w:r>
          </w:p>
        </w:tc>
        <w:tc>
          <w:tcPr>
            <w:tcW w:w="3147" w:type="dxa"/>
          </w:tcPr>
          <w:p w:rsidR="00D276A2" w:rsidRPr="00D276A2" w:rsidRDefault="00D276A2" w:rsidP="00453689">
            <w:pPr>
              <w:rPr>
                <w:rFonts w:ascii="Arial" w:hAnsi="Arial" w:cs="Arial"/>
                <w:b/>
                <w:sz w:val="18"/>
                <w:szCs w:val="28"/>
              </w:rPr>
            </w:pPr>
            <w:r w:rsidRPr="00D276A2">
              <w:rPr>
                <w:rFonts w:ascii="Arial" w:hAnsi="Arial" w:cs="Arial"/>
                <w:b/>
                <w:sz w:val="18"/>
                <w:szCs w:val="28"/>
              </w:rPr>
              <w:t>OBJETIVOS</w:t>
            </w:r>
          </w:p>
        </w:tc>
        <w:tc>
          <w:tcPr>
            <w:tcW w:w="1136" w:type="dxa"/>
          </w:tcPr>
          <w:p w:rsidR="00D276A2" w:rsidRPr="00D276A2" w:rsidRDefault="00D276A2" w:rsidP="00453689">
            <w:pPr>
              <w:rPr>
                <w:rFonts w:ascii="Arial" w:hAnsi="Arial" w:cs="Arial"/>
                <w:b/>
                <w:sz w:val="18"/>
                <w:szCs w:val="28"/>
              </w:rPr>
            </w:pPr>
            <w:r w:rsidRPr="00D276A2">
              <w:rPr>
                <w:rFonts w:ascii="Arial" w:hAnsi="Arial" w:cs="Arial"/>
                <w:b/>
                <w:sz w:val="18"/>
                <w:szCs w:val="28"/>
              </w:rPr>
              <w:t>HORAS</w:t>
            </w:r>
          </w:p>
        </w:tc>
      </w:tr>
      <w:tr w:rsidR="00D276A2" w:rsidRPr="00F53F4C" w:rsidTr="00D276A2">
        <w:tc>
          <w:tcPr>
            <w:tcW w:w="1555" w:type="dxa"/>
          </w:tcPr>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r w:rsidRPr="00D276A2">
              <w:rPr>
                <w:rFonts w:ascii="Arial" w:hAnsi="Arial" w:cs="Arial"/>
                <w:sz w:val="18"/>
                <w:szCs w:val="28"/>
              </w:rPr>
              <w:t>Inmersión lingüística</w:t>
            </w:r>
          </w:p>
          <w:p w:rsidR="00D276A2" w:rsidRPr="00D276A2" w:rsidRDefault="00D276A2" w:rsidP="00453689">
            <w:pPr>
              <w:rPr>
                <w:rFonts w:ascii="Arial" w:hAnsi="Arial" w:cs="Arial"/>
                <w:sz w:val="18"/>
                <w:szCs w:val="28"/>
              </w:rPr>
            </w:pPr>
          </w:p>
        </w:tc>
        <w:tc>
          <w:tcPr>
            <w:tcW w:w="2806" w:type="dxa"/>
          </w:tcPr>
          <w:p w:rsidR="00D276A2" w:rsidRPr="00D276A2" w:rsidRDefault="00D276A2" w:rsidP="00453689">
            <w:pPr>
              <w:rPr>
                <w:rFonts w:ascii="Arial" w:hAnsi="Arial" w:cs="Arial"/>
                <w:sz w:val="18"/>
                <w:szCs w:val="28"/>
              </w:rPr>
            </w:pPr>
            <w:r w:rsidRPr="00D276A2">
              <w:rPr>
                <w:rFonts w:ascii="Arial" w:hAnsi="Arial" w:cs="Arial"/>
                <w:sz w:val="18"/>
                <w:szCs w:val="28"/>
              </w:rPr>
              <w:t>-Maitei. Saludos y momentos del día.</w:t>
            </w:r>
          </w:p>
          <w:p w:rsidR="00D276A2" w:rsidRPr="00D276A2" w:rsidRDefault="00D276A2" w:rsidP="00453689">
            <w:pPr>
              <w:rPr>
                <w:rFonts w:ascii="Arial" w:hAnsi="Arial" w:cs="Arial"/>
                <w:sz w:val="18"/>
                <w:szCs w:val="28"/>
              </w:rPr>
            </w:pPr>
            <w:r w:rsidRPr="00D276A2">
              <w:rPr>
                <w:rFonts w:ascii="Arial" w:hAnsi="Arial" w:cs="Arial"/>
                <w:sz w:val="18"/>
                <w:szCs w:val="28"/>
              </w:rPr>
              <w:t>-Achegety.</w:t>
            </w:r>
          </w:p>
          <w:p w:rsidR="00D276A2" w:rsidRPr="00D276A2" w:rsidRDefault="00D276A2" w:rsidP="00453689">
            <w:pPr>
              <w:rPr>
                <w:rFonts w:ascii="Arial" w:hAnsi="Arial" w:cs="Arial"/>
                <w:sz w:val="18"/>
                <w:szCs w:val="28"/>
              </w:rPr>
            </w:pPr>
            <w:r w:rsidRPr="00D276A2">
              <w:rPr>
                <w:rFonts w:ascii="Arial" w:hAnsi="Arial" w:cs="Arial"/>
                <w:sz w:val="18"/>
                <w:szCs w:val="28"/>
              </w:rPr>
              <w:t>-Ñomongeta. Situaciones en el  trabajo.</w:t>
            </w:r>
          </w:p>
          <w:p w:rsidR="00D276A2" w:rsidRPr="00D276A2" w:rsidRDefault="00D276A2" w:rsidP="00453689">
            <w:pPr>
              <w:rPr>
                <w:rFonts w:ascii="Arial" w:hAnsi="Arial" w:cs="Arial"/>
                <w:sz w:val="18"/>
                <w:szCs w:val="28"/>
              </w:rPr>
            </w:pPr>
            <w:r w:rsidRPr="00D276A2">
              <w:rPr>
                <w:rFonts w:ascii="Arial" w:hAnsi="Arial" w:cs="Arial"/>
                <w:sz w:val="18"/>
                <w:szCs w:val="28"/>
              </w:rPr>
              <w:t>-Che táva. Mi pueblo</w:t>
            </w:r>
          </w:p>
          <w:p w:rsidR="00D276A2" w:rsidRPr="00D276A2" w:rsidRDefault="00D276A2" w:rsidP="00453689">
            <w:pPr>
              <w:rPr>
                <w:rFonts w:ascii="Arial" w:hAnsi="Arial" w:cs="Arial"/>
                <w:sz w:val="18"/>
                <w:szCs w:val="28"/>
              </w:rPr>
            </w:pPr>
            <w:r w:rsidRPr="00D276A2">
              <w:rPr>
                <w:rFonts w:ascii="Arial" w:hAnsi="Arial" w:cs="Arial"/>
                <w:sz w:val="18"/>
                <w:szCs w:val="28"/>
              </w:rPr>
              <w:t>-Tero, ñe’etéva ha teroja. Sustantivo. Verbos. Adjetivo más usuales.</w:t>
            </w:r>
          </w:p>
          <w:p w:rsidR="00D276A2" w:rsidRPr="00D276A2" w:rsidRDefault="00D276A2" w:rsidP="00453689">
            <w:pPr>
              <w:rPr>
                <w:rFonts w:ascii="Arial" w:hAnsi="Arial" w:cs="Arial"/>
                <w:sz w:val="18"/>
                <w:szCs w:val="28"/>
              </w:rPr>
            </w:pPr>
            <w:r w:rsidRPr="00D276A2">
              <w:rPr>
                <w:rFonts w:ascii="Arial" w:hAnsi="Arial" w:cs="Arial"/>
                <w:sz w:val="18"/>
                <w:szCs w:val="28"/>
              </w:rPr>
              <w:t>-Yopará. Guaraní. Castellano.</w:t>
            </w:r>
          </w:p>
        </w:tc>
        <w:tc>
          <w:tcPr>
            <w:tcW w:w="3147" w:type="dxa"/>
          </w:tcPr>
          <w:p w:rsidR="00D276A2" w:rsidRPr="00D276A2" w:rsidRDefault="00D276A2" w:rsidP="00453689">
            <w:pPr>
              <w:rPr>
                <w:rFonts w:ascii="Arial" w:hAnsi="Arial" w:cs="Arial"/>
                <w:sz w:val="18"/>
                <w:szCs w:val="28"/>
              </w:rPr>
            </w:pPr>
            <w:r w:rsidRPr="00D276A2">
              <w:rPr>
                <w:rFonts w:ascii="Arial" w:hAnsi="Arial" w:cs="Arial"/>
                <w:sz w:val="18"/>
                <w:szCs w:val="28"/>
              </w:rPr>
              <w:t xml:space="preserve">•Aprender saludos formales y no formales. </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•Aprender saludos usados en los distintos momentos del día. </w:t>
            </w:r>
          </w:p>
          <w:p w:rsidR="00D276A2" w:rsidRPr="00D276A2" w:rsidRDefault="00D276A2" w:rsidP="00453689">
            <w:pPr>
              <w:rPr>
                <w:rFonts w:ascii="Arial" w:hAnsi="Arial" w:cs="Arial"/>
                <w:sz w:val="18"/>
                <w:szCs w:val="28"/>
              </w:rPr>
            </w:pPr>
            <w:r w:rsidRPr="00D276A2">
              <w:rPr>
                <w:rFonts w:ascii="Arial" w:hAnsi="Arial" w:cs="Arial"/>
                <w:sz w:val="18"/>
                <w:szCs w:val="28"/>
              </w:rPr>
              <w:t>•Utilizar correctamente los pronombres personales.</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•Conocer los distintos momentos del día y practicar los saludos. </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•Formular y responder preguntas. </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•Reconocer y usar partículas de número y persona. </w:t>
            </w:r>
          </w:p>
          <w:p w:rsidR="00D276A2" w:rsidRPr="00D276A2" w:rsidRDefault="00D276A2" w:rsidP="00453689">
            <w:pPr>
              <w:rPr>
                <w:rFonts w:ascii="Arial" w:hAnsi="Arial" w:cs="Arial"/>
                <w:sz w:val="18"/>
                <w:szCs w:val="28"/>
              </w:rPr>
            </w:pPr>
            <w:r w:rsidRPr="00D276A2">
              <w:rPr>
                <w:rFonts w:ascii="Arial" w:hAnsi="Arial" w:cs="Arial"/>
                <w:sz w:val="18"/>
                <w:szCs w:val="28"/>
              </w:rPr>
              <w:t>•Aprender algunos adverbios de tiempo.</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•Entablar conversaciones aplicables en ambientes laborales. </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•Conocer y usar los tiempos presentivo, retrospectivo y </w:t>
            </w:r>
            <w:r w:rsidRPr="00D276A2">
              <w:rPr>
                <w:rFonts w:ascii="Arial" w:hAnsi="Arial" w:cs="Arial"/>
                <w:sz w:val="18"/>
                <w:szCs w:val="28"/>
              </w:rPr>
              <w:lastRenderedPageBreak/>
              <w:t>prospectivo en guaraní.</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•Adquirir vocabularios referentes a las urbes. </w:t>
            </w:r>
          </w:p>
          <w:p w:rsidR="00D276A2" w:rsidRPr="00D276A2" w:rsidRDefault="00D276A2" w:rsidP="00453689">
            <w:pPr>
              <w:rPr>
                <w:rFonts w:ascii="Arial" w:hAnsi="Arial" w:cs="Arial"/>
                <w:sz w:val="18"/>
                <w:szCs w:val="28"/>
              </w:rPr>
            </w:pPr>
            <w:r w:rsidRPr="00D276A2">
              <w:rPr>
                <w:rFonts w:ascii="Arial" w:hAnsi="Arial" w:cs="Arial"/>
                <w:sz w:val="18"/>
                <w:szCs w:val="28"/>
              </w:rPr>
              <w:t xml:space="preserve">•Describir una topografía. </w:t>
            </w:r>
          </w:p>
          <w:p w:rsidR="00D276A2" w:rsidRPr="00D276A2" w:rsidRDefault="00D276A2" w:rsidP="00453689">
            <w:pPr>
              <w:rPr>
                <w:rFonts w:ascii="Arial" w:hAnsi="Arial" w:cs="Arial"/>
                <w:sz w:val="18"/>
                <w:szCs w:val="28"/>
              </w:rPr>
            </w:pPr>
            <w:r w:rsidRPr="00D276A2">
              <w:rPr>
                <w:rFonts w:ascii="Arial" w:hAnsi="Arial" w:cs="Arial"/>
                <w:sz w:val="18"/>
                <w:szCs w:val="28"/>
              </w:rPr>
              <w:t>•Usar correctamente formas afirmativas y negativas.</w:t>
            </w:r>
          </w:p>
        </w:tc>
        <w:tc>
          <w:tcPr>
            <w:tcW w:w="1136" w:type="dxa"/>
          </w:tcPr>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p>
          <w:p w:rsidR="00D276A2" w:rsidRPr="00D276A2" w:rsidRDefault="00D276A2" w:rsidP="00453689">
            <w:pPr>
              <w:rPr>
                <w:rFonts w:ascii="Arial" w:hAnsi="Arial" w:cs="Arial"/>
                <w:sz w:val="18"/>
                <w:szCs w:val="28"/>
              </w:rPr>
            </w:pPr>
            <w:r w:rsidRPr="00D276A2">
              <w:rPr>
                <w:rFonts w:ascii="Arial" w:hAnsi="Arial" w:cs="Arial"/>
                <w:sz w:val="18"/>
                <w:szCs w:val="28"/>
              </w:rPr>
              <w:t xml:space="preserve">          30HS</w:t>
            </w:r>
          </w:p>
        </w:tc>
      </w:tr>
    </w:tbl>
    <w:tbl>
      <w:tblPr>
        <w:tblStyle w:val="Tablaconcuadrcula"/>
        <w:tblpPr w:leftFromText="141" w:rightFromText="141" w:vertAnchor="text" w:horzAnchor="margin" w:tblpY="407"/>
        <w:tblW w:w="0" w:type="auto"/>
        <w:tblLook w:val="04A0" w:firstRow="1" w:lastRow="0" w:firstColumn="1" w:lastColumn="0" w:noHBand="0" w:noVBand="1"/>
      </w:tblPr>
      <w:tblGrid>
        <w:gridCol w:w="1555"/>
        <w:gridCol w:w="2767"/>
        <w:gridCol w:w="3044"/>
        <w:gridCol w:w="1278"/>
      </w:tblGrid>
      <w:tr w:rsidR="00D276A2" w:rsidRPr="00D276A2" w:rsidTr="00D276A2">
        <w:tc>
          <w:tcPr>
            <w:tcW w:w="8644" w:type="dxa"/>
            <w:gridSpan w:val="4"/>
          </w:tcPr>
          <w:p w:rsidR="00D276A2" w:rsidRPr="00D276A2" w:rsidRDefault="00D276A2" w:rsidP="00453689">
            <w:pPr>
              <w:rPr>
                <w:rFonts w:ascii="Arial" w:hAnsi="Arial" w:cs="Arial"/>
                <w:b/>
                <w:sz w:val="18"/>
                <w:szCs w:val="28"/>
              </w:rPr>
            </w:pPr>
            <w:r w:rsidRPr="00D276A2">
              <w:rPr>
                <w:rFonts w:ascii="Arial" w:hAnsi="Arial" w:cs="Arial"/>
                <w:b/>
                <w:sz w:val="18"/>
                <w:szCs w:val="28"/>
              </w:rPr>
              <w:t xml:space="preserve">EJE 3: </w:t>
            </w:r>
            <w:r w:rsidRPr="00D276A2">
              <w:rPr>
                <w:rFonts w:ascii="Arial" w:hAnsi="Arial" w:cs="Arial"/>
                <w:b/>
                <w:sz w:val="18"/>
                <w:szCs w:val="28"/>
              </w:rPr>
              <w:tab/>
              <w:t>SISTEMATIZACIÓN Y EVALUACIÓN</w:t>
            </w:r>
          </w:p>
        </w:tc>
      </w:tr>
      <w:tr w:rsidR="00D276A2" w:rsidRPr="00D276A2" w:rsidTr="00D276A2">
        <w:tc>
          <w:tcPr>
            <w:tcW w:w="1555" w:type="dxa"/>
          </w:tcPr>
          <w:p w:rsidR="00D276A2" w:rsidRPr="00D276A2" w:rsidRDefault="00D276A2" w:rsidP="00453689">
            <w:pPr>
              <w:rPr>
                <w:rFonts w:ascii="Arial" w:hAnsi="Arial" w:cs="Arial"/>
                <w:b/>
                <w:sz w:val="18"/>
                <w:szCs w:val="28"/>
              </w:rPr>
            </w:pPr>
            <w:r w:rsidRPr="00D276A2">
              <w:rPr>
                <w:rFonts w:ascii="Arial" w:hAnsi="Arial" w:cs="Arial"/>
                <w:b/>
                <w:sz w:val="18"/>
                <w:szCs w:val="28"/>
              </w:rPr>
              <w:t>COMPONENTE</w:t>
            </w:r>
          </w:p>
        </w:tc>
        <w:tc>
          <w:tcPr>
            <w:tcW w:w="2767" w:type="dxa"/>
          </w:tcPr>
          <w:p w:rsidR="00D276A2" w:rsidRPr="00D276A2" w:rsidRDefault="00D276A2" w:rsidP="00453689">
            <w:pPr>
              <w:rPr>
                <w:rFonts w:ascii="Arial" w:hAnsi="Arial" w:cs="Arial"/>
                <w:b/>
                <w:sz w:val="18"/>
                <w:szCs w:val="28"/>
              </w:rPr>
            </w:pPr>
            <w:r w:rsidRPr="00D276A2">
              <w:rPr>
                <w:rFonts w:ascii="Arial" w:hAnsi="Arial" w:cs="Arial"/>
                <w:b/>
                <w:sz w:val="18"/>
                <w:szCs w:val="28"/>
              </w:rPr>
              <w:t>CONTENIDOS</w:t>
            </w:r>
          </w:p>
        </w:tc>
        <w:tc>
          <w:tcPr>
            <w:tcW w:w="3044" w:type="dxa"/>
          </w:tcPr>
          <w:p w:rsidR="00D276A2" w:rsidRPr="00D276A2" w:rsidRDefault="00D276A2" w:rsidP="00453689">
            <w:pPr>
              <w:rPr>
                <w:rFonts w:ascii="Arial" w:hAnsi="Arial" w:cs="Arial"/>
                <w:b/>
                <w:sz w:val="18"/>
                <w:szCs w:val="28"/>
              </w:rPr>
            </w:pPr>
            <w:r w:rsidRPr="00D276A2">
              <w:rPr>
                <w:rFonts w:ascii="Arial" w:hAnsi="Arial" w:cs="Arial"/>
                <w:b/>
                <w:sz w:val="18"/>
                <w:szCs w:val="28"/>
              </w:rPr>
              <w:t>OBJETIVOS</w:t>
            </w:r>
          </w:p>
        </w:tc>
        <w:tc>
          <w:tcPr>
            <w:tcW w:w="1278" w:type="dxa"/>
          </w:tcPr>
          <w:p w:rsidR="00D276A2" w:rsidRPr="00D276A2" w:rsidRDefault="00D276A2" w:rsidP="00453689">
            <w:pPr>
              <w:rPr>
                <w:rFonts w:ascii="Arial" w:hAnsi="Arial" w:cs="Arial"/>
                <w:b/>
                <w:sz w:val="18"/>
                <w:szCs w:val="28"/>
              </w:rPr>
            </w:pPr>
            <w:r w:rsidRPr="00D276A2">
              <w:rPr>
                <w:rFonts w:ascii="Arial" w:hAnsi="Arial" w:cs="Arial"/>
                <w:b/>
                <w:sz w:val="18"/>
                <w:szCs w:val="28"/>
              </w:rPr>
              <w:t>HORAS</w:t>
            </w:r>
          </w:p>
        </w:tc>
      </w:tr>
      <w:tr w:rsidR="00D276A2" w:rsidRPr="00D276A2" w:rsidTr="00D276A2">
        <w:tc>
          <w:tcPr>
            <w:tcW w:w="1555" w:type="dxa"/>
          </w:tcPr>
          <w:p w:rsidR="00D276A2" w:rsidRPr="00D276A2" w:rsidRDefault="00D276A2" w:rsidP="00A74985">
            <w:pPr>
              <w:rPr>
                <w:rFonts w:ascii="Arial" w:hAnsi="Arial" w:cs="Arial"/>
                <w:sz w:val="18"/>
                <w:szCs w:val="28"/>
              </w:rPr>
            </w:pPr>
            <w:r w:rsidRPr="00D276A2">
              <w:rPr>
                <w:rFonts w:ascii="Arial" w:hAnsi="Arial" w:cs="Arial"/>
                <w:sz w:val="18"/>
                <w:szCs w:val="28"/>
              </w:rPr>
              <w:t>Visibiliza</w:t>
            </w:r>
            <w:r w:rsidR="00A74985">
              <w:rPr>
                <w:rFonts w:ascii="Arial" w:hAnsi="Arial" w:cs="Arial"/>
                <w:sz w:val="18"/>
                <w:szCs w:val="28"/>
              </w:rPr>
              <w:t>ción</w:t>
            </w:r>
            <w:r w:rsidRPr="00D276A2">
              <w:rPr>
                <w:rFonts w:ascii="Arial" w:hAnsi="Arial" w:cs="Arial"/>
                <w:sz w:val="18"/>
                <w:szCs w:val="28"/>
              </w:rPr>
              <w:t xml:space="preserve"> de la Lengua Guaraní en la función pública</w:t>
            </w:r>
          </w:p>
        </w:tc>
        <w:tc>
          <w:tcPr>
            <w:tcW w:w="2767" w:type="dxa"/>
          </w:tcPr>
          <w:p w:rsidR="00D276A2" w:rsidRPr="00D276A2" w:rsidRDefault="00D276A2" w:rsidP="00453689">
            <w:pPr>
              <w:rPr>
                <w:rFonts w:ascii="Arial" w:hAnsi="Arial" w:cs="Arial"/>
                <w:sz w:val="18"/>
                <w:szCs w:val="28"/>
              </w:rPr>
            </w:pPr>
            <w:r>
              <w:rPr>
                <w:rFonts w:ascii="Arial" w:hAnsi="Arial" w:cs="Arial"/>
                <w:sz w:val="18"/>
                <w:szCs w:val="28"/>
              </w:rPr>
              <w:t>-Cartelera</w:t>
            </w:r>
            <w:r w:rsidRPr="00D276A2">
              <w:rPr>
                <w:rFonts w:ascii="Arial" w:hAnsi="Arial" w:cs="Arial"/>
                <w:sz w:val="18"/>
                <w:szCs w:val="28"/>
              </w:rPr>
              <w:t xml:space="preserve"> bilingüe de las instituciones de procedencia de los participantes.</w:t>
            </w:r>
          </w:p>
          <w:p w:rsidR="00D276A2" w:rsidRPr="00D276A2" w:rsidRDefault="00D276A2" w:rsidP="00453689">
            <w:pPr>
              <w:rPr>
                <w:rFonts w:ascii="Arial" w:hAnsi="Arial" w:cs="Arial"/>
                <w:sz w:val="18"/>
                <w:szCs w:val="28"/>
              </w:rPr>
            </w:pPr>
            <w:r w:rsidRPr="00D276A2">
              <w:rPr>
                <w:rFonts w:ascii="Arial" w:hAnsi="Arial" w:cs="Arial"/>
                <w:sz w:val="18"/>
                <w:szCs w:val="28"/>
              </w:rPr>
              <w:t>- Carteleras bilingües de la dependencia del alumno.</w:t>
            </w:r>
          </w:p>
        </w:tc>
        <w:tc>
          <w:tcPr>
            <w:tcW w:w="3044" w:type="dxa"/>
          </w:tcPr>
          <w:p w:rsidR="00D276A2" w:rsidRPr="00D276A2" w:rsidRDefault="00D276A2" w:rsidP="00453689">
            <w:pPr>
              <w:rPr>
                <w:rFonts w:ascii="Arial" w:hAnsi="Arial" w:cs="Arial"/>
                <w:sz w:val="18"/>
                <w:szCs w:val="28"/>
              </w:rPr>
            </w:pPr>
            <w:r w:rsidRPr="00D276A2">
              <w:rPr>
                <w:rFonts w:ascii="Arial" w:hAnsi="Arial" w:cs="Arial"/>
                <w:sz w:val="18"/>
                <w:szCs w:val="28"/>
              </w:rPr>
              <w:t>-Visualizar el uso de la lengua guaraní en la función pública.</w:t>
            </w:r>
          </w:p>
        </w:tc>
        <w:tc>
          <w:tcPr>
            <w:tcW w:w="1278" w:type="dxa"/>
          </w:tcPr>
          <w:p w:rsidR="00D276A2" w:rsidRPr="00D276A2" w:rsidRDefault="00D276A2" w:rsidP="00453689">
            <w:pPr>
              <w:rPr>
                <w:rFonts w:ascii="Arial" w:hAnsi="Arial" w:cs="Arial"/>
                <w:sz w:val="18"/>
                <w:szCs w:val="28"/>
              </w:rPr>
            </w:pPr>
            <w:r w:rsidRPr="00D276A2">
              <w:rPr>
                <w:rFonts w:ascii="Arial" w:hAnsi="Arial" w:cs="Arial"/>
                <w:sz w:val="18"/>
                <w:szCs w:val="28"/>
              </w:rPr>
              <w:t xml:space="preserve">              4HS.</w:t>
            </w:r>
          </w:p>
        </w:tc>
      </w:tr>
    </w:tbl>
    <w:p w:rsidR="00D276A2" w:rsidRDefault="00D276A2" w:rsidP="003503C3">
      <w:pPr>
        <w:spacing w:after="0" w:line="240" w:lineRule="auto"/>
        <w:rPr>
          <w:rFonts w:ascii="Arial" w:hAnsi="Arial" w:cs="Arial"/>
          <w:b/>
          <w:sz w:val="20"/>
          <w:szCs w:val="20"/>
        </w:rPr>
      </w:pPr>
    </w:p>
    <w:p w:rsidR="00D276A2" w:rsidRDefault="00D276A2" w:rsidP="003503C3">
      <w:pPr>
        <w:spacing w:after="0" w:line="240" w:lineRule="auto"/>
        <w:rPr>
          <w:rFonts w:ascii="Arial" w:hAnsi="Arial" w:cs="Arial"/>
          <w:b/>
          <w:sz w:val="20"/>
          <w:szCs w:val="20"/>
        </w:rPr>
      </w:pPr>
    </w:p>
    <w:p w:rsidR="00D276A2" w:rsidRDefault="00D276A2" w:rsidP="003503C3">
      <w:pPr>
        <w:spacing w:after="0" w:line="240" w:lineRule="auto"/>
        <w:rPr>
          <w:rFonts w:ascii="Arial" w:hAnsi="Arial" w:cs="Arial"/>
          <w:b/>
          <w:sz w:val="20"/>
          <w:szCs w:val="20"/>
        </w:rPr>
      </w:pPr>
    </w:p>
    <w:p w:rsidR="00AE01F1" w:rsidRDefault="00941BDE" w:rsidP="00AE01F1">
      <w:pPr>
        <w:rPr>
          <w:b/>
        </w:rPr>
      </w:pPr>
      <w:r>
        <w:rPr>
          <w:b/>
        </w:rPr>
        <w:t>d</w:t>
      </w:r>
      <w:r w:rsidR="00AE01F1" w:rsidRPr="00D362D5">
        <w:rPr>
          <w:b/>
        </w:rPr>
        <w:t>. Bibliografía</w:t>
      </w:r>
    </w:p>
    <w:p w:rsidR="00AE01F1" w:rsidRPr="00A735AA" w:rsidRDefault="00AE01F1" w:rsidP="00AE01F1">
      <w:pPr>
        <w:pStyle w:val="Prrafodelista"/>
        <w:numPr>
          <w:ilvl w:val="0"/>
          <w:numId w:val="12"/>
        </w:numPr>
        <w:spacing w:after="160" w:line="300" w:lineRule="auto"/>
        <w:rPr>
          <w:b/>
        </w:rPr>
      </w:pPr>
      <w:r>
        <w:t>Miguel Ángel Verón. Guaraní Comunicativo en la Función Pública. Guarani Mbo´esyry Estado Rembiapópe, Asunción, SFP.</w:t>
      </w:r>
    </w:p>
    <w:p w:rsidR="00AE01F1" w:rsidRPr="00A735AA" w:rsidRDefault="00AE01F1" w:rsidP="00AE01F1">
      <w:pPr>
        <w:pStyle w:val="Prrafodelista"/>
        <w:numPr>
          <w:ilvl w:val="0"/>
          <w:numId w:val="12"/>
        </w:numPr>
        <w:spacing w:after="160" w:line="300" w:lineRule="auto"/>
        <w:rPr>
          <w:b/>
        </w:rPr>
      </w:pPr>
      <w:r>
        <w:t>Ateneo de Lengua y Cultura Guaraní. Guaraní Rayhupápe Irundyha. Guarani Ñe´e Mbo´eharara Mbo´esyry. Centro Reprográfico Saúl, Asunción, 1999.</w:t>
      </w:r>
    </w:p>
    <w:p w:rsidR="00AE01F1" w:rsidRPr="00A735AA" w:rsidRDefault="00AE01F1" w:rsidP="00AE01F1">
      <w:pPr>
        <w:pStyle w:val="Prrafodelista"/>
        <w:numPr>
          <w:ilvl w:val="0"/>
          <w:numId w:val="12"/>
        </w:numPr>
        <w:spacing w:after="160" w:line="300" w:lineRule="auto"/>
        <w:rPr>
          <w:b/>
        </w:rPr>
      </w:pPr>
      <w:r>
        <w:t>Paraguay. Constitución Nacional Versión Castellano-Guaraní. Editorial Latindata, Asunción, 2002.</w:t>
      </w:r>
    </w:p>
    <w:p w:rsidR="00AE01F1" w:rsidRPr="00A735AA" w:rsidRDefault="00AE01F1" w:rsidP="00AE01F1">
      <w:pPr>
        <w:pStyle w:val="Prrafodelista"/>
        <w:numPr>
          <w:ilvl w:val="0"/>
          <w:numId w:val="12"/>
        </w:numPr>
        <w:spacing w:after="160" w:line="300" w:lineRule="auto"/>
        <w:rPr>
          <w:b/>
        </w:rPr>
      </w:pPr>
      <w:r>
        <w:t>Antonio Guasch. El idioma Guaraní. Gramática y antología de prosa y verso. Ediciones Loyola, Asunción, 1976.</w:t>
      </w:r>
    </w:p>
    <w:p w:rsidR="00AE01F1" w:rsidRPr="00F51EA2" w:rsidRDefault="00AE01F1" w:rsidP="00AE01F1">
      <w:pPr>
        <w:pStyle w:val="Prrafodelista"/>
        <w:numPr>
          <w:ilvl w:val="0"/>
          <w:numId w:val="12"/>
        </w:numPr>
        <w:spacing w:after="160" w:line="300" w:lineRule="auto"/>
        <w:rPr>
          <w:b/>
        </w:rPr>
      </w:pPr>
      <w:r>
        <w:t>Antonio Guasch y Diego Ortiz. Diccionario Castellano-Guaraní, Guaraní-Castellano. CEPAG, Asunción, 1993.</w:t>
      </w:r>
    </w:p>
    <w:p w:rsidR="00AE01F1" w:rsidRPr="00F51EA2" w:rsidRDefault="00AE01F1" w:rsidP="00AE01F1">
      <w:pPr>
        <w:pStyle w:val="Prrafodelista"/>
        <w:numPr>
          <w:ilvl w:val="0"/>
          <w:numId w:val="12"/>
        </w:numPr>
        <w:spacing w:after="160" w:line="300" w:lineRule="auto"/>
        <w:rPr>
          <w:b/>
        </w:rPr>
      </w:pPr>
      <w:r>
        <w:t>Bartomeu Meliá. La lengua Guaraní en el Paraguay Colonial. CEPAG, Asunción, 2003.</w:t>
      </w:r>
    </w:p>
    <w:p w:rsidR="00AE01F1" w:rsidRPr="00A735AA" w:rsidRDefault="00AE01F1" w:rsidP="00AE01F1">
      <w:pPr>
        <w:pStyle w:val="Prrafodelista"/>
        <w:numPr>
          <w:ilvl w:val="0"/>
          <w:numId w:val="12"/>
        </w:numPr>
        <w:spacing w:after="160" w:line="300" w:lineRule="auto"/>
        <w:rPr>
          <w:b/>
        </w:rPr>
      </w:pPr>
      <w:r>
        <w:t>Tadeo Zarratea y Feliciano Acosta. Ava Ñe´e. Editorial EMASA, Asunción, 1981.</w:t>
      </w:r>
    </w:p>
    <w:p w:rsidR="003503C3" w:rsidRDefault="003503C3" w:rsidP="003503C3">
      <w:pPr>
        <w:pStyle w:val="Ttulo3"/>
        <w:rPr>
          <w:rFonts w:ascii="Arial" w:hAnsi="Arial" w:cs="Arial"/>
          <w:b/>
          <w:color w:val="00B050"/>
          <w:sz w:val="20"/>
          <w:szCs w:val="20"/>
          <w:lang w:val="es-ES"/>
        </w:rPr>
      </w:pPr>
    </w:p>
    <w:p w:rsidR="003503C3" w:rsidRDefault="003503C3" w:rsidP="003503C3">
      <w:pPr>
        <w:rPr>
          <w:lang w:eastAsia="ja-JP"/>
        </w:rPr>
      </w:pPr>
    </w:p>
    <w:p w:rsidR="003503C3" w:rsidRDefault="003503C3" w:rsidP="003503C3">
      <w:pPr>
        <w:rPr>
          <w:lang w:eastAsia="ja-JP"/>
        </w:rPr>
      </w:pPr>
    </w:p>
    <w:p w:rsidR="003503C3" w:rsidRDefault="003503C3" w:rsidP="003503C3">
      <w:pPr>
        <w:rPr>
          <w:lang w:eastAsia="ja-JP"/>
        </w:rPr>
      </w:pPr>
    </w:p>
    <w:p w:rsidR="003503C3" w:rsidRDefault="003503C3" w:rsidP="003503C3">
      <w:pPr>
        <w:rPr>
          <w:lang w:eastAsia="ja-JP"/>
        </w:rPr>
      </w:pPr>
    </w:p>
    <w:sectPr w:rsidR="003503C3" w:rsidSect="00D72CE2">
      <w:headerReference w:type="default" r:id="rId9"/>
      <w:footerReference w:type="default" r:id="rId10"/>
      <w:pgSz w:w="11906" w:h="16838" w:code="9"/>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7C" w:rsidRDefault="00AB3C7C">
      <w:pPr>
        <w:spacing w:after="0" w:line="240" w:lineRule="auto"/>
      </w:pPr>
      <w:r>
        <w:separator/>
      </w:r>
    </w:p>
  </w:endnote>
  <w:endnote w:type="continuationSeparator" w:id="0">
    <w:p w:rsidR="00AB3C7C" w:rsidRDefault="00AB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4923"/>
      <w:docPartObj>
        <w:docPartGallery w:val="Page Numbers (Bottom of Page)"/>
        <w:docPartUnique/>
      </w:docPartObj>
    </w:sdtPr>
    <w:sdtEndPr/>
    <w:sdtContent>
      <w:p w:rsidR="002E5D9D" w:rsidRDefault="00AE01F1">
        <w:pPr>
          <w:pStyle w:val="Piedepgina"/>
          <w:jc w:val="center"/>
        </w:pPr>
        <w:r>
          <w:fldChar w:fldCharType="begin"/>
        </w:r>
        <w:r>
          <w:instrText xml:space="preserve"> PAGE   \* MERGEFORMAT </w:instrText>
        </w:r>
        <w:r>
          <w:fldChar w:fldCharType="separate"/>
        </w:r>
        <w:r w:rsidR="002D0602">
          <w:rPr>
            <w:noProof/>
          </w:rPr>
          <w:t>2</w:t>
        </w:r>
        <w:r>
          <w:rPr>
            <w:noProof/>
          </w:rPr>
          <w:fldChar w:fldCharType="end"/>
        </w:r>
      </w:p>
    </w:sdtContent>
  </w:sdt>
  <w:p w:rsidR="002E5D9D" w:rsidRDefault="00AB3C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7C" w:rsidRDefault="00AB3C7C">
      <w:pPr>
        <w:spacing w:after="0" w:line="240" w:lineRule="auto"/>
      </w:pPr>
      <w:r>
        <w:separator/>
      </w:r>
    </w:p>
  </w:footnote>
  <w:footnote w:type="continuationSeparator" w:id="0">
    <w:p w:rsidR="00AB3C7C" w:rsidRDefault="00AB3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03" w:rsidRDefault="00AE01F1" w:rsidP="00507395">
    <w:pPr>
      <w:pStyle w:val="Encabezado"/>
      <w:jc w:val="center"/>
    </w:pPr>
    <w:r>
      <w:rPr>
        <w:noProof/>
        <w:lang w:val="es-PY" w:eastAsia="es-PY"/>
      </w:rPr>
      <mc:AlternateContent>
        <mc:Choice Requires="wps">
          <w:drawing>
            <wp:anchor distT="0" distB="0" distL="114300" distR="114300" simplePos="0" relativeHeight="251659264" behindDoc="0" locked="0" layoutInCell="1" allowOverlap="1" wp14:anchorId="4CB04342" wp14:editId="21110D40">
              <wp:simplePos x="0" y="0"/>
              <wp:positionH relativeFrom="column">
                <wp:posOffset>-1064260</wp:posOffset>
              </wp:positionH>
              <wp:positionV relativeFrom="paragraph">
                <wp:posOffset>-449580</wp:posOffset>
              </wp:positionV>
              <wp:extent cx="7720965" cy="1534795"/>
              <wp:effectExtent l="12065" t="7620" r="10795"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0965" cy="1534795"/>
                      </a:xfrm>
                      <a:prstGeom prst="rect">
                        <a:avLst/>
                      </a:prstGeom>
                      <a:solidFill>
                        <a:srgbClr val="FFFFFF"/>
                      </a:solidFill>
                      <a:ln w="9525">
                        <a:solidFill>
                          <a:schemeClr val="bg1">
                            <a:lumMod val="100000"/>
                            <a:lumOff val="0"/>
                          </a:schemeClr>
                        </a:solidFill>
                        <a:miter lim="800000"/>
                        <a:headEnd/>
                        <a:tailEnd/>
                      </a:ln>
                    </wps:spPr>
                    <wps:txbx>
                      <w:txbxContent>
                        <w:p w:rsidR="00FC1403" w:rsidRDefault="00E44F6D" w:rsidP="00080A98">
                          <w:r>
                            <w:rPr>
                              <w:noProof/>
                              <w:lang w:val="es-PY" w:eastAsia="es-PY"/>
                            </w:rPr>
                            <w:t xml:space="preserve">                </w:t>
                          </w:r>
                          <w:r>
                            <w:rPr>
                              <w:noProof/>
                              <w:lang w:val="es-PY" w:eastAsia="es-PY"/>
                            </w:rPr>
                            <w:drawing>
                              <wp:inline distT="0" distB="0" distL="0" distR="0" wp14:anchorId="2EF4DFD5" wp14:editId="033BB57D">
                                <wp:extent cx="6543675" cy="1219200"/>
                                <wp:effectExtent l="0" t="0" r="9525" b="0"/>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1219200"/>
                                        </a:xfrm>
                                        <a:prstGeom prst="rect">
                                          <a:avLst/>
                                        </a:prstGeom>
                                        <a:noFill/>
                                      </pic:spPr>
                                    </pic:pic>
                                  </a:graphicData>
                                </a:graphic>
                              </wp:inline>
                            </w:drawing>
                          </w:r>
                        </w:p>
                        <w:p w:rsidR="00FC1403" w:rsidRPr="00080A98" w:rsidRDefault="00AB3C7C" w:rsidP="00080A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04342" id="_x0000_t202" coordsize="21600,21600" o:spt="202" path="m,l,21600r21600,l21600,xe">
              <v:stroke joinstyle="miter"/>
              <v:path gradientshapeok="t" o:connecttype="rect"/>
            </v:shapetype>
            <v:shape id="Text Box 1" o:spid="_x0000_s1026" type="#_x0000_t202" style="position:absolute;left:0;text-align:left;margin-left:-83.8pt;margin-top:-35.4pt;width:607.95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" strokecolor="white [3212]">
              <v:textbox>
                <w:txbxContent>
                  <w:p w:rsidR="00FC1403" w:rsidRDefault="00E44F6D" w:rsidP="00080A98">
                    <w:r>
                      <w:rPr>
                        <w:noProof/>
                        <w:lang w:val="es-PY" w:eastAsia="es-PY"/>
                      </w:rPr>
                      <w:t xml:space="preserve">                </w:t>
                    </w:r>
                    <w:r>
                      <w:rPr>
                        <w:noProof/>
                        <w:lang w:val="es-PY" w:eastAsia="es-PY"/>
                      </w:rPr>
                      <w:drawing>
                        <wp:inline distT="0" distB="0" distL="0" distR="0" wp14:anchorId="2EF4DFD5" wp14:editId="033BB57D">
                          <wp:extent cx="6543675" cy="1219200"/>
                          <wp:effectExtent l="0" t="0" r="9525" b="0"/>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1219200"/>
                                  </a:xfrm>
                                  <a:prstGeom prst="rect">
                                    <a:avLst/>
                                  </a:prstGeom>
                                  <a:noFill/>
                                </pic:spPr>
                              </pic:pic>
                            </a:graphicData>
                          </a:graphic>
                        </wp:inline>
                      </w:drawing>
                    </w:r>
                  </w:p>
                  <w:p w:rsidR="00FC1403" w:rsidRPr="00080A98" w:rsidRDefault="00AB3C7C" w:rsidP="00080A9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3C0A0017"/>
    <w:lvl w:ilvl="0">
      <w:start w:val="1"/>
      <w:numFmt w:val="lowerLetter"/>
      <w:lvlText w:val="%1)"/>
      <w:lvlJc w:val="left"/>
      <w:pPr>
        <w:ind w:left="720" w:hanging="360"/>
      </w:pPr>
    </w:lvl>
  </w:abstractNum>
  <w:abstractNum w:abstractNumId="1" w15:restartNumberingAfterBreak="0">
    <w:nsid w:val="108876FB"/>
    <w:multiLevelType w:val="hybridMultilevel"/>
    <w:tmpl w:val="79E01780"/>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123C2A0B"/>
    <w:multiLevelType w:val="hybridMultilevel"/>
    <w:tmpl w:val="434E5690"/>
    <w:lvl w:ilvl="0" w:tplc="3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 w15:restartNumberingAfterBreak="0">
    <w:nsid w:val="33417FA6"/>
    <w:multiLevelType w:val="hybridMultilevel"/>
    <w:tmpl w:val="9AC63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742F5A"/>
    <w:multiLevelType w:val="hybridMultilevel"/>
    <w:tmpl w:val="B876127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3C6A778F"/>
    <w:multiLevelType w:val="multilevel"/>
    <w:tmpl w:val="D766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87A99"/>
    <w:multiLevelType w:val="hybridMultilevel"/>
    <w:tmpl w:val="101C3D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53135434"/>
    <w:multiLevelType w:val="hybridMultilevel"/>
    <w:tmpl w:val="45428A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588F40B2"/>
    <w:multiLevelType w:val="multilevel"/>
    <w:tmpl w:val="4372C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2B1A9D"/>
    <w:multiLevelType w:val="hybridMultilevel"/>
    <w:tmpl w:val="5B88FCB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5E68041F"/>
    <w:multiLevelType w:val="hybridMultilevel"/>
    <w:tmpl w:val="9D60E41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76D75A13"/>
    <w:multiLevelType w:val="hybridMultilevel"/>
    <w:tmpl w:val="B080AF0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3"/>
  </w:num>
  <w:num w:numId="5">
    <w:abstractNumId w:val="9"/>
  </w:num>
  <w:num w:numId="6">
    <w:abstractNumId w:val="6"/>
  </w:num>
  <w:num w:numId="7">
    <w:abstractNumId w:val="4"/>
  </w:num>
  <w:num w:numId="8">
    <w:abstractNumId w:val="7"/>
  </w:num>
  <w:num w:numId="9">
    <w:abstractNumId w:val="0"/>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C3"/>
    <w:rsid w:val="000177FE"/>
    <w:rsid w:val="000F19B3"/>
    <w:rsid w:val="00123AE1"/>
    <w:rsid w:val="00145F93"/>
    <w:rsid w:val="00163586"/>
    <w:rsid w:val="001724A7"/>
    <w:rsid w:val="001E5F41"/>
    <w:rsid w:val="00202238"/>
    <w:rsid w:val="00226118"/>
    <w:rsid w:val="0025745C"/>
    <w:rsid w:val="002A2E78"/>
    <w:rsid w:val="002D0602"/>
    <w:rsid w:val="003503C3"/>
    <w:rsid w:val="00410A20"/>
    <w:rsid w:val="004F2D62"/>
    <w:rsid w:val="00550488"/>
    <w:rsid w:val="006579F2"/>
    <w:rsid w:val="00695E49"/>
    <w:rsid w:val="006F11CD"/>
    <w:rsid w:val="0070431E"/>
    <w:rsid w:val="00794E1B"/>
    <w:rsid w:val="007D5525"/>
    <w:rsid w:val="007D55FE"/>
    <w:rsid w:val="00857739"/>
    <w:rsid w:val="008C7A35"/>
    <w:rsid w:val="0093588B"/>
    <w:rsid w:val="00941BDE"/>
    <w:rsid w:val="00953323"/>
    <w:rsid w:val="009C564D"/>
    <w:rsid w:val="009D3EF5"/>
    <w:rsid w:val="009F3150"/>
    <w:rsid w:val="00A74985"/>
    <w:rsid w:val="00AA180E"/>
    <w:rsid w:val="00AB3C7C"/>
    <w:rsid w:val="00AC6A6B"/>
    <w:rsid w:val="00AE01F1"/>
    <w:rsid w:val="00B25535"/>
    <w:rsid w:val="00C33C34"/>
    <w:rsid w:val="00CB57DE"/>
    <w:rsid w:val="00D02C2A"/>
    <w:rsid w:val="00D276A2"/>
    <w:rsid w:val="00D304B2"/>
    <w:rsid w:val="00D5787C"/>
    <w:rsid w:val="00D72CE2"/>
    <w:rsid w:val="00E03617"/>
    <w:rsid w:val="00E17E42"/>
    <w:rsid w:val="00E44F6D"/>
    <w:rsid w:val="00E94A7E"/>
    <w:rsid w:val="00F412D7"/>
    <w:rsid w:val="00F70B26"/>
    <w:rsid w:val="00FD42D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5FB5"/>
  <w15:docId w15:val="{6A76EB9F-7FDF-456C-BDB2-32F95FC4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C3"/>
    <w:pPr>
      <w:spacing w:after="200" w:line="276" w:lineRule="auto"/>
    </w:pPr>
    <w:rPr>
      <w:rFonts w:ascii="Calibri" w:eastAsia="Calibri" w:hAnsi="Calibri" w:cs="Times New Roman"/>
      <w:lang w:val="es-ES"/>
    </w:rPr>
  </w:style>
  <w:style w:type="paragraph" w:styleId="Ttulo3">
    <w:name w:val="heading 3"/>
    <w:basedOn w:val="Normal"/>
    <w:next w:val="Normal"/>
    <w:link w:val="Ttulo3Car"/>
    <w:uiPriority w:val="9"/>
    <w:unhideWhenUsed/>
    <w:qFormat/>
    <w:rsid w:val="003503C3"/>
    <w:pPr>
      <w:keepNext/>
      <w:keepLines/>
      <w:spacing w:before="40" w:after="0" w:line="240" w:lineRule="auto"/>
      <w:outlineLvl w:val="2"/>
    </w:pPr>
    <w:rPr>
      <w:rFonts w:asciiTheme="majorHAnsi" w:eastAsiaTheme="majorEastAsia" w:hAnsiTheme="majorHAnsi" w:cstheme="majorBidi"/>
      <w:color w:val="5B9BD5" w:themeColor="accent1"/>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503C3"/>
    <w:rPr>
      <w:rFonts w:asciiTheme="majorHAnsi" w:eastAsiaTheme="majorEastAsia" w:hAnsiTheme="majorHAnsi" w:cstheme="majorBidi"/>
      <w:color w:val="5B9BD5" w:themeColor="accent1"/>
      <w:lang w:val="en-US" w:eastAsia="ja-JP"/>
    </w:rPr>
  </w:style>
  <w:style w:type="paragraph" w:styleId="Encabezado">
    <w:name w:val="header"/>
    <w:basedOn w:val="Normal"/>
    <w:link w:val="EncabezadoCar"/>
    <w:uiPriority w:val="99"/>
    <w:unhideWhenUsed/>
    <w:rsid w:val="00350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3C3"/>
    <w:rPr>
      <w:rFonts w:ascii="Calibri" w:eastAsia="Calibri" w:hAnsi="Calibri" w:cs="Times New Roman"/>
      <w:lang w:val="es-ES"/>
    </w:rPr>
  </w:style>
  <w:style w:type="paragraph" w:styleId="Piedepgina">
    <w:name w:val="footer"/>
    <w:basedOn w:val="Normal"/>
    <w:link w:val="PiedepginaCar"/>
    <w:uiPriority w:val="99"/>
    <w:unhideWhenUsed/>
    <w:rsid w:val="00350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3C3"/>
    <w:rPr>
      <w:rFonts w:ascii="Calibri" w:eastAsia="Calibri" w:hAnsi="Calibri" w:cs="Times New Roman"/>
      <w:lang w:val="es-ES"/>
    </w:rPr>
  </w:style>
  <w:style w:type="paragraph" w:styleId="Prrafodelista">
    <w:name w:val="List Paragraph"/>
    <w:basedOn w:val="Normal"/>
    <w:uiPriority w:val="99"/>
    <w:qFormat/>
    <w:rsid w:val="003503C3"/>
    <w:pPr>
      <w:ind w:left="720"/>
      <w:contextualSpacing/>
    </w:pPr>
  </w:style>
  <w:style w:type="character" w:styleId="Hipervnculo">
    <w:name w:val="Hyperlink"/>
    <w:basedOn w:val="Fuentedeprrafopredeter"/>
    <w:uiPriority w:val="99"/>
    <w:unhideWhenUsed/>
    <w:rsid w:val="003503C3"/>
    <w:rPr>
      <w:color w:val="0563C1" w:themeColor="hyperlink"/>
      <w:u w:val="single"/>
    </w:rPr>
  </w:style>
  <w:style w:type="paragraph" w:styleId="NormalWeb">
    <w:name w:val="Normal (Web)"/>
    <w:basedOn w:val="Normal"/>
    <w:uiPriority w:val="99"/>
    <w:semiHidden/>
    <w:unhideWhenUsed/>
    <w:rsid w:val="003503C3"/>
    <w:pPr>
      <w:spacing w:before="100" w:beforeAutospacing="1" w:after="100" w:afterAutospacing="1" w:line="240" w:lineRule="auto"/>
    </w:pPr>
    <w:rPr>
      <w:rFonts w:ascii="Times New Roman" w:eastAsia="Times New Roman" w:hAnsi="Times New Roman"/>
      <w:sz w:val="24"/>
      <w:szCs w:val="24"/>
      <w:lang w:val="es-PY" w:eastAsia="es-PY"/>
    </w:rPr>
  </w:style>
  <w:style w:type="table" w:styleId="Tablaconcuadrcula">
    <w:name w:val="Table Grid"/>
    <w:basedOn w:val="Tablanormal"/>
    <w:uiPriority w:val="59"/>
    <w:rsid w:val="00D276A2"/>
    <w:pPr>
      <w:spacing w:after="0" w:line="240" w:lineRule="auto"/>
    </w:pPr>
    <w:rPr>
      <w:rFonts w:eastAsiaTheme="minorEastAsia"/>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276A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504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488"/>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app.sfp.gov.py" TargetMode="External"/><Relationship Id="rId3" Type="http://schemas.openxmlformats.org/officeDocument/2006/relationships/settings" Target="settings.xml"/><Relationship Id="rId7" Type="http://schemas.openxmlformats.org/officeDocument/2006/relationships/hyperlink" Target="mailto:inapp@sfp.gov.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1458</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Derlis Benitez</dc:creator>
  <cp:lastModifiedBy>Lissa Barria</cp:lastModifiedBy>
  <cp:revision>21</cp:revision>
  <cp:lastPrinted>2019-05-23T11:58:00Z</cp:lastPrinted>
  <dcterms:created xsi:type="dcterms:W3CDTF">2017-06-14T15:00:00Z</dcterms:created>
  <dcterms:modified xsi:type="dcterms:W3CDTF">2019-05-29T14:18:00Z</dcterms:modified>
</cp:coreProperties>
</file>